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21CBD" w14:textId="0F48E165" w:rsidR="00FC6469" w:rsidRPr="00710F69" w:rsidRDefault="00FC6469" w:rsidP="00FC6469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szCs w:val="24"/>
          <w:lang w:val="en-US" w:eastAsia="zh-CN"/>
        </w:rPr>
      </w:pPr>
      <w:r w:rsidRPr="00710F69">
        <w:rPr>
          <w:rFonts w:ascii="Times New Roman" w:eastAsia="SimSun" w:hAnsi="Times New Roman"/>
          <w:b/>
          <w:sz w:val="24"/>
          <w:lang w:val="en-US" w:eastAsia="zh-CN"/>
        </w:rPr>
        <w:t>3GPP TSG RAN WG1 Meeting #8</w:t>
      </w:r>
      <w:r w:rsidR="00D403B5" w:rsidRPr="00710F69">
        <w:rPr>
          <w:rFonts w:ascii="Times New Roman" w:eastAsia="SimSun" w:hAnsi="Times New Roman"/>
          <w:b/>
          <w:sz w:val="24"/>
          <w:lang w:val="en-US" w:eastAsia="zh-CN"/>
        </w:rPr>
        <w:t>7</w:t>
      </w:r>
      <w:r w:rsidRPr="00710F69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710F69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710F69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710F69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710F69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710F69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807F33" w:rsidRPr="00710F69">
        <w:rPr>
          <w:rFonts w:ascii="Times New Roman" w:eastAsia="SimSun" w:hAnsi="Times New Roman"/>
          <w:b/>
          <w:sz w:val="24"/>
          <w:lang w:val="en-US" w:eastAsia="zh-CN"/>
        </w:rPr>
        <w:t xml:space="preserve">       </w:t>
      </w:r>
      <w:r w:rsidR="007709FB" w:rsidRPr="00710F69">
        <w:rPr>
          <w:rFonts w:ascii="Times New Roman" w:eastAsia="SimSun" w:hAnsi="Times New Roman"/>
          <w:b/>
          <w:sz w:val="24"/>
          <w:lang w:val="en-US" w:eastAsia="zh-CN"/>
        </w:rPr>
        <w:t xml:space="preserve">     </w:t>
      </w:r>
      <w:r w:rsidRPr="00710F69">
        <w:rPr>
          <w:rFonts w:ascii="Times New Roman" w:hAnsi="Times New Roman"/>
          <w:b/>
          <w:sz w:val="24"/>
          <w:lang w:val="en-US"/>
        </w:rPr>
        <w:t>R1-</w:t>
      </w:r>
      <w:r w:rsidR="00AF326C" w:rsidRPr="00710F69">
        <w:rPr>
          <w:rFonts w:ascii="Times New Roman" w:hAnsi="Times New Roman"/>
          <w:b/>
          <w:sz w:val="24"/>
          <w:szCs w:val="24"/>
          <w:lang w:val="en-US"/>
        </w:rPr>
        <w:t>16</w:t>
      </w:r>
      <w:r w:rsidR="00807F33" w:rsidRPr="00710F69">
        <w:rPr>
          <w:rFonts w:ascii="Times New Roman" w:hAnsi="Times New Roman"/>
          <w:b/>
          <w:color w:val="000000"/>
          <w:sz w:val="24"/>
          <w:szCs w:val="24"/>
        </w:rPr>
        <w:t>12631</w:t>
      </w:r>
    </w:p>
    <w:p w14:paraId="334C4612" w14:textId="4C275538" w:rsidR="00FC6469" w:rsidRPr="00710F69" w:rsidRDefault="00D06661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710F69">
        <w:rPr>
          <w:rFonts w:ascii="Times New Roman" w:eastAsia="SimSun" w:hAnsi="Times New Roman"/>
          <w:b/>
          <w:sz w:val="24"/>
          <w:lang w:val="en-US" w:eastAsia="zh-CN"/>
        </w:rPr>
        <w:t>Reno, USA 14th - 18th November 2016</w:t>
      </w:r>
    </w:p>
    <w:p w14:paraId="0C2BEEAB" w14:textId="77777777" w:rsidR="00FC6469" w:rsidRPr="00710F69" w:rsidRDefault="00FC6469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</w:p>
    <w:p w14:paraId="6FA141D4" w14:textId="215D87CF" w:rsidR="00FA20F7" w:rsidRPr="00710F69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710F69">
        <w:rPr>
          <w:rFonts w:ascii="Times New Roman" w:hAnsi="Times New Roman"/>
          <w:b/>
          <w:bCs/>
          <w:sz w:val="24"/>
          <w:lang w:val="en-US"/>
        </w:rPr>
        <w:t>Agenda Item:</w:t>
      </w:r>
      <w:r w:rsidRPr="00710F69">
        <w:rPr>
          <w:rFonts w:ascii="Times New Roman" w:hAnsi="Times New Roman"/>
          <w:b/>
          <w:bCs/>
          <w:sz w:val="24"/>
          <w:lang w:val="en-US"/>
        </w:rPr>
        <w:tab/>
      </w:r>
      <w:r w:rsidR="001C0A1E" w:rsidRPr="00710F69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710F69">
        <w:rPr>
          <w:rFonts w:ascii="Times New Roman" w:hAnsi="Times New Roman"/>
          <w:b/>
          <w:bCs/>
          <w:sz w:val="24"/>
          <w:lang w:val="en-US"/>
        </w:rPr>
        <w:t>.</w:t>
      </w:r>
      <w:r w:rsidR="005D69BE" w:rsidRPr="00710F69">
        <w:rPr>
          <w:rFonts w:ascii="Times New Roman" w:hAnsi="Times New Roman"/>
          <w:b/>
          <w:bCs/>
          <w:sz w:val="24"/>
          <w:lang w:val="en-US"/>
        </w:rPr>
        <w:t>1.</w:t>
      </w:r>
      <w:r w:rsidR="001C0A1E" w:rsidRPr="00710F69">
        <w:rPr>
          <w:rFonts w:ascii="Times New Roman" w:hAnsi="Times New Roman"/>
          <w:b/>
          <w:bCs/>
          <w:sz w:val="24"/>
          <w:lang w:val="en-US"/>
        </w:rPr>
        <w:t>2</w:t>
      </w:r>
      <w:r w:rsidR="00CA38B5" w:rsidRPr="00710F69">
        <w:rPr>
          <w:rFonts w:ascii="Times New Roman" w:hAnsi="Times New Roman"/>
          <w:b/>
          <w:bCs/>
          <w:sz w:val="24"/>
          <w:lang w:val="en-US"/>
        </w:rPr>
        <w:t>.4</w:t>
      </w:r>
    </w:p>
    <w:p w14:paraId="186753AF" w14:textId="77777777" w:rsidR="00FA20F7" w:rsidRPr="00710F69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710F69">
        <w:rPr>
          <w:b/>
          <w:bCs/>
          <w:sz w:val="24"/>
          <w:lang w:val="en-US"/>
        </w:rPr>
        <w:t>Source:</w:t>
      </w:r>
      <w:r w:rsidRPr="00710F69">
        <w:rPr>
          <w:b/>
          <w:bCs/>
          <w:sz w:val="24"/>
          <w:lang w:val="en-US"/>
        </w:rPr>
        <w:tab/>
        <w:t>InterDigital</w:t>
      </w:r>
      <w:r w:rsidR="00E17A3B" w:rsidRPr="00710F69">
        <w:rPr>
          <w:b/>
          <w:bCs/>
          <w:sz w:val="24"/>
          <w:lang w:val="en-US"/>
        </w:rPr>
        <w:t xml:space="preserve"> Communications</w:t>
      </w:r>
    </w:p>
    <w:p w14:paraId="4F02292E" w14:textId="479C7D8C" w:rsidR="00FA20F7" w:rsidRPr="00710F69" w:rsidRDefault="00FA20F7" w:rsidP="00FA20F7">
      <w:pPr>
        <w:ind w:left="1985" w:hanging="1985"/>
        <w:rPr>
          <w:b/>
          <w:bCs/>
          <w:lang w:val="en-US"/>
        </w:rPr>
      </w:pPr>
      <w:r w:rsidRPr="00710F69">
        <w:rPr>
          <w:b/>
          <w:bCs/>
          <w:sz w:val="24"/>
          <w:lang w:val="en-US"/>
        </w:rPr>
        <w:t>Title:</w:t>
      </w:r>
      <w:r w:rsidRPr="00710F69">
        <w:rPr>
          <w:b/>
          <w:bCs/>
          <w:sz w:val="24"/>
          <w:lang w:val="en-US"/>
        </w:rPr>
        <w:tab/>
      </w:r>
      <w:r w:rsidR="00807F33" w:rsidRPr="00710F69">
        <w:rPr>
          <w:b/>
          <w:sz w:val="24"/>
          <w:szCs w:val="24"/>
        </w:rPr>
        <w:t>Performance Evaluation for Hierarchical Initial Access Design</w:t>
      </w:r>
    </w:p>
    <w:p w14:paraId="20F2A3ED" w14:textId="48C0346C" w:rsidR="00FA20F7" w:rsidRPr="00710F6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710F69">
        <w:rPr>
          <w:b/>
          <w:bCs/>
          <w:sz w:val="24"/>
          <w:lang w:val="en-US"/>
        </w:rPr>
        <w:t>Document for:</w:t>
      </w:r>
      <w:r w:rsidRPr="00710F69">
        <w:rPr>
          <w:b/>
          <w:bCs/>
          <w:sz w:val="24"/>
          <w:lang w:val="en-US"/>
        </w:rPr>
        <w:tab/>
        <w:t>Discussion</w:t>
      </w:r>
      <w:r w:rsidR="00CD15BB" w:rsidRPr="00710F69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710F69" w:rsidRDefault="00A35469" w:rsidP="00C34D28">
      <w:pPr>
        <w:pStyle w:val="Heading1"/>
        <w:rPr>
          <w:rFonts w:ascii="Times New Roman" w:hAnsi="Times New Roman"/>
          <w:sz w:val="32"/>
          <w:szCs w:val="32"/>
        </w:rPr>
      </w:pPr>
      <w:r w:rsidRPr="00710F69">
        <w:rPr>
          <w:rFonts w:ascii="Times New Roman" w:hAnsi="Times New Roman"/>
          <w:sz w:val="32"/>
          <w:szCs w:val="32"/>
        </w:rPr>
        <w:t>Introduction</w:t>
      </w:r>
    </w:p>
    <w:p w14:paraId="12346029" w14:textId="7043D755" w:rsidR="00AF594B" w:rsidRPr="00710F69" w:rsidRDefault="00AF594B" w:rsidP="00AF594B">
      <w:r w:rsidRPr="00710F69">
        <w:rPr>
          <w:szCs w:val="22"/>
        </w:rPr>
        <w:t xml:space="preserve">In RAN1 #86bis Meeting, </w:t>
      </w:r>
      <w:r w:rsidRPr="00710F69">
        <w:t>the following has been agreed on synchronization for NR design</w:t>
      </w:r>
      <w:r w:rsidR="00225742" w:rsidRPr="00710F69">
        <w:t xml:space="preserve"> </w:t>
      </w:r>
      <w:r w:rsidR="00225742" w:rsidRPr="00710F69">
        <w:fldChar w:fldCharType="begin"/>
      </w:r>
      <w:r w:rsidR="00225742" w:rsidRPr="00710F69">
        <w:instrText xml:space="preserve"> REF _Ref466018718 \r \h </w:instrText>
      </w:r>
      <w:r w:rsidR="00710F69">
        <w:instrText xml:space="preserve"> \* MERGEFORMAT </w:instrText>
      </w:r>
      <w:r w:rsidR="00225742" w:rsidRPr="00710F69">
        <w:fldChar w:fldCharType="separate"/>
      </w:r>
      <w:r w:rsidR="003C3A17" w:rsidRPr="00710F69">
        <w:t>[1]</w:t>
      </w:r>
      <w:r w:rsidR="00225742" w:rsidRPr="00710F69">
        <w:fldChar w:fldCharType="end"/>
      </w:r>
      <w:r w:rsidRPr="00710F69">
        <w:t>:</w:t>
      </w:r>
    </w:p>
    <w:p w14:paraId="55229961" w14:textId="77777777" w:rsidR="00AF594B" w:rsidRPr="00710F69" w:rsidRDefault="00AF594B" w:rsidP="00AF594B">
      <w:pPr>
        <w:rPr>
          <w:rFonts w:eastAsia="MS Mincho"/>
          <w:b/>
          <w:u w:val="single"/>
          <w:lang w:eastAsia="ja-JP"/>
        </w:rPr>
      </w:pPr>
      <w:r w:rsidRPr="00710F69">
        <w:rPr>
          <w:rFonts w:eastAsia="MS Mincho"/>
          <w:b/>
          <w:u w:val="single"/>
          <w:lang w:eastAsia="ja-JP"/>
        </w:rPr>
        <w:t>Agreements:</w:t>
      </w:r>
      <w:bookmarkStart w:id="0" w:name="_GoBack"/>
      <w:bookmarkEnd w:id="0"/>
    </w:p>
    <w:p w14:paraId="2B62FD2D" w14:textId="77777777" w:rsidR="00AF594B" w:rsidRPr="00710F69" w:rsidRDefault="00AF594B" w:rsidP="00AF594B">
      <w:pPr>
        <w:numPr>
          <w:ilvl w:val="0"/>
          <w:numId w:val="26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710F69">
        <w:rPr>
          <w:rFonts w:eastAsia="MS Mincho"/>
          <w:i/>
          <w:lang w:eastAsia="ja-JP"/>
        </w:rPr>
        <w:t>PSS, SSS and/or PBCH can be transmitted within a ‘SS block’</w:t>
      </w:r>
    </w:p>
    <w:p w14:paraId="0F976026" w14:textId="77777777" w:rsidR="00AF594B" w:rsidRPr="00710F69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710F69">
        <w:rPr>
          <w:rFonts w:eastAsia="MS Mincho"/>
          <w:i/>
          <w:lang w:eastAsia="ja-JP"/>
        </w:rPr>
        <w:t>FFS: details how to compose PSS, SSS and/or PBCH</w:t>
      </w:r>
    </w:p>
    <w:p w14:paraId="3D503924" w14:textId="77777777" w:rsidR="00AF594B" w:rsidRPr="00710F69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710F69">
        <w:rPr>
          <w:rFonts w:eastAsia="MS Mincho"/>
          <w:i/>
          <w:lang w:eastAsia="ja-JP"/>
        </w:rPr>
        <w:t>Multiplexing other signals are not precluded within a ‘SS block’</w:t>
      </w:r>
    </w:p>
    <w:p w14:paraId="49AD01C7" w14:textId="77777777" w:rsidR="00AF594B" w:rsidRPr="00710F69" w:rsidRDefault="00AF594B" w:rsidP="00AF594B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710F69">
        <w:rPr>
          <w:rFonts w:eastAsia="MS Mincho"/>
          <w:i/>
          <w:lang w:eastAsia="ja-JP"/>
        </w:rPr>
        <w:t>One or multiple ‘SS block(s)’ compose an ‘SS burst’</w:t>
      </w:r>
    </w:p>
    <w:p w14:paraId="0D2A181F" w14:textId="77777777" w:rsidR="00AF594B" w:rsidRPr="00710F69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710F69">
        <w:rPr>
          <w:rFonts w:eastAsia="MS Mincho"/>
          <w:i/>
          <w:lang w:eastAsia="ja-JP"/>
        </w:rPr>
        <w:t>FFS: Number of ‘SS block(s)’ (defined as duration of ‘SS burst’)</w:t>
      </w:r>
    </w:p>
    <w:p w14:paraId="22EC1529" w14:textId="77777777" w:rsidR="00AF594B" w:rsidRPr="00710F69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710F69">
        <w:rPr>
          <w:rFonts w:eastAsia="MS Mincho"/>
          <w:i/>
          <w:lang w:eastAsia="ja-JP"/>
        </w:rPr>
        <w:t>FFS: whether or not ‘SS block(s)’ are consecutive</w:t>
      </w:r>
    </w:p>
    <w:p w14:paraId="55F48CB3" w14:textId="77777777" w:rsidR="00AF594B" w:rsidRPr="00710F69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710F69">
        <w:rPr>
          <w:rFonts w:eastAsia="MS Mincho"/>
          <w:i/>
          <w:lang w:eastAsia="ja-JP"/>
        </w:rPr>
        <w:t>FFS: whether or not ‘SS block(s)’ within a ‘SS burst’ are the same</w:t>
      </w:r>
    </w:p>
    <w:p w14:paraId="21C6A1D2" w14:textId="1EFE22F7" w:rsidR="00AF594B" w:rsidRPr="00710F69" w:rsidRDefault="00AF594B" w:rsidP="00AF594B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  <w:r w:rsidRPr="00710F69">
        <w:rPr>
          <w:rFonts w:eastAsia="MS Mincho"/>
          <w:i/>
        </w:rPr>
        <w:t>One or multiple ‘SS burst(s)’ compose a ‘SS burst set’</w:t>
      </w:r>
    </w:p>
    <w:p w14:paraId="5C3AB341" w14:textId="77777777" w:rsidR="00AF594B" w:rsidRPr="00710F69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  <w:r w:rsidRPr="00710F69">
        <w:rPr>
          <w:rFonts w:eastAsia="MS Mincho"/>
          <w:i/>
        </w:rPr>
        <w:t>FFS: Periodicity and the number of ‘SS burst’ within a SS burst set</w:t>
      </w:r>
    </w:p>
    <w:p w14:paraId="52FBA6C5" w14:textId="77777777" w:rsidR="00AF594B" w:rsidRPr="00710F69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  <w:r w:rsidRPr="00710F69">
        <w:rPr>
          <w:rFonts w:eastAsia="MS Mincho"/>
          <w:i/>
        </w:rPr>
        <w:lastRenderedPageBreak/>
        <w:t>Number of SS bursts within a SS burst set is finite.</w:t>
      </w:r>
    </w:p>
    <w:p w14:paraId="1B39AB76" w14:textId="1FEA3AF9" w:rsidR="00AF594B" w:rsidRPr="00710F69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  <w:r w:rsidRPr="00710F69">
        <w:rPr>
          <w:rFonts w:eastAsia="MS Mincho"/>
          <w:i/>
        </w:rPr>
        <w:t xml:space="preserve">FFS: Transmission instances of ‘SS burst set’ </w:t>
      </w:r>
    </w:p>
    <w:p w14:paraId="0E7383D2" w14:textId="77777777" w:rsidR="00AF594B" w:rsidRPr="00710F69" w:rsidRDefault="00AF594B" w:rsidP="00AF594B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  <w:r w:rsidRPr="00710F69">
        <w:rPr>
          <w:rFonts w:eastAsia="MS Mincho"/>
          <w:i/>
        </w:rPr>
        <w:t>E.g., periodic/aperiodic transmission of SS burst sets.</w:t>
      </w:r>
    </w:p>
    <w:p w14:paraId="5A429737" w14:textId="77777777" w:rsidR="00496557" w:rsidRPr="00710F69" w:rsidRDefault="00496557" w:rsidP="00D56104">
      <w:pPr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i/>
          <w:highlight w:val="yellow"/>
        </w:rPr>
      </w:pPr>
    </w:p>
    <w:p w14:paraId="2E8AD10A" w14:textId="64F0036B" w:rsidR="00A55904" w:rsidRPr="00710F69" w:rsidRDefault="00A55904" w:rsidP="004E1513">
      <w:r w:rsidRPr="00710F69">
        <w:t xml:space="preserve">NR system operation is expected to support very high frequencies (e.g. &gt; 6 GHz), for example operation may initially be expected </w:t>
      </w:r>
      <w:r w:rsidR="003902D2" w:rsidRPr="00710F69">
        <w:t>up to</w:t>
      </w:r>
      <w:r w:rsidRPr="00710F69">
        <w:t xml:space="preserve"> 40 GHz</w:t>
      </w:r>
      <w:r w:rsidR="000D2A8B" w:rsidRPr="00710F69">
        <w:t xml:space="preserve"> and later up to 70GHz</w:t>
      </w:r>
      <w:r w:rsidRPr="00710F69">
        <w:t xml:space="preserve">.  For these high carrier frequencies it is expected that single and multi-beam operation may be required </w:t>
      </w:r>
      <w:r w:rsidR="003902D2" w:rsidRPr="00710F69">
        <w:t>due to the large path</w:t>
      </w:r>
      <w:r w:rsidRPr="00710F69">
        <w:t xml:space="preserve"> and penetration loss</w:t>
      </w:r>
      <w:r w:rsidR="00F86EE3" w:rsidRPr="00710F69">
        <w:t>es</w:t>
      </w:r>
      <w:r w:rsidRPr="00710F69">
        <w:t xml:space="preserve"> at these frequencies.  Multi-beam operation has been discussed </w:t>
      </w:r>
      <w:r w:rsidR="00FA6376" w:rsidRPr="00710F69">
        <w:fldChar w:fldCharType="begin"/>
      </w:r>
      <w:r w:rsidR="00FA6376" w:rsidRPr="00710F69">
        <w:instrText xml:space="preserve"> REF _Ref458702645 \r \h </w:instrText>
      </w:r>
      <w:r w:rsidR="00710F69">
        <w:instrText xml:space="preserve"> \* MERGEFORMAT </w:instrText>
      </w:r>
      <w:r w:rsidR="00FA6376" w:rsidRPr="00710F69">
        <w:fldChar w:fldCharType="separate"/>
      </w:r>
      <w:r w:rsidR="003C3A17" w:rsidRPr="00710F69">
        <w:t>[3]</w:t>
      </w:r>
      <w:r w:rsidR="00FA6376" w:rsidRPr="00710F69">
        <w:fldChar w:fldCharType="end"/>
      </w:r>
      <w:r w:rsidR="00FA6376" w:rsidRPr="00710F69">
        <w:t>,</w:t>
      </w:r>
      <w:r w:rsidRPr="00710F69">
        <w:t xml:space="preserve"> in particular the problem of initial access for single and multi-beam operation. </w:t>
      </w:r>
      <w:r w:rsidR="007753DF" w:rsidRPr="00710F69">
        <w:rPr>
          <w:szCs w:val="22"/>
          <w:lang w:eastAsia="sv-SE"/>
        </w:rPr>
        <w:t>Also it was agreed that both multi-beam</w:t>
      </w:r>
      <w:r w:rsidR="003902D2" w:rsidRPr="00710F69">
        <w:rPr>
          <w:szCs w:val="22"/>
          <w:lang w:eastAsia="sv-SE"/>
        </w:rPr>
        <w:t>,</w:t>
      </w:r>
      <w:r w:rsidR="007753DF" w:rsidRPr="00710F69">
        <w:rPr>
          <w:szCs w:val="22"/>
          <w:lang w:eastAsia="sv-SE"/>
        </w:rPr>
        <w:t xml:space="preserve"> and single-beam</w:t>
      </w:r>
      <w:r w:rsidR="003902D2" w:rsidRPr="00710F69">
        <w:rPr>
          <w:szCs w:val="22"/>
          <w:lang w:eastAsia="sv-SE"/>
        </w:rPr>
        <w:t>,</w:t>
      </w:r>
      <w:r w:rsidR="007753DF" w:rsidRPr="00710F69">
        <w:rPr>
          <w:szCs w:val="22"/>
          <w:lang w:eastAsia="sv-SE"/>
        </w:rPr>
        <w:t xml:space="preserve"> based approaches need to be studied for NR</w:t>
      </w:r>
      <w:r w:rsidR="00225742" w:rsidRPr="00710F69">
        <w:rPr>
          <w:szCs w:val="22"/>
          <w:lang w:eastAsia="sv-SE"/>
        </w:rPr>
        <w:t xml:space="preserve"> </w:t>
      </w:r>
      <w:r w:rsidR="00225742" w:rsidRPr="00710F69">
        <w:rPr>
          <w:szCs w:val="22"/>
          <w:lang w:eastAsia="sv-SE"/>
        </w:rPr>
        <w:fldChar w:fldCharType="begin"/>
      </w:r>
      <w:r w:rsidR="00225742" w:rsidRPr="00710F69">
        <w:rPr>
          <w:szCs w:val="22"/>
          <w:lang w:eastAsia="sv-SE"/>
        </w:rPr>
        <w:instrText xml:space="preserve"> REF _Ref460871264 \r \h </w:instrText>
      </w:r>
      <w:r w:rsidR="00225742" w:rsidRPr="00710F69">
        <w:rPr>
          <w:szCs w:val="22"/>
          <w:lang w:eastAsia="sv-SE"/>
        </w:rPr>
      </w:r>
      <w:r w:rsidR="00710F69">
        <w:rPr>
          <w:szCs w:val="22"/>
          <w:lang w:eastAsia="sv-SE"/>
        </w:rPr>
        <w:instrText xml:space="preserve"> \* MERGEFORMAT </w:instrText>
      </w:r>
      <w:r w:rsidR="00225742" w:rsidRPr="00710F69">
        <w:rPr>
          <w:szCs w:val="22"/>
          <w:lang w:eastAsia="sv-SE"/>
        </w:rPr>
        <w:fldChar w:fldCharType="separate"/>
      </w:r>
      <w:r w:rsidR="003C3A17" w:rsidRPr="00710F69">
        <w:rPr>
          <w:szCs w:val="22"/>
          <w:lang w:eastAsia="sv-SE"/>
        </w:rPr>
        <w:t>[2]</w:t>
      </w:r>
      <w:r w:rsidR="00225742" w:rsidRPr="00710F69">
        <w:rPr>
          <w:szCs w:val="22"/>
          <w:lang w:eastAsia="sv-SE"/>
        </w:rPr>
        <w:fldChar w:fldCharType="end"/>
      </w:r>
      <w:r w:rsidR="007753DF" w:rsidRPr="00710F69">
        <w:rPr>
          <w:szCs w:val="22"/>
          <w:lang w:eastAsia="sv-SE"/>
        </w:rPr>
        <w:t xml:space="preserve">.  </w:t>
      </w:r>
      <w:r w:rsidRPr="00710F69">
        <w:t>Unlike &lt; 6 GHz operation, high freq</w:t>
      </w:r>
      <w:r w:rsidR="00FF7DBD" w:rsidRPr="00710F69">
        <w:t>ue</w:t>
      </w:r>
      <w:r w:rsidRPr="00710F69">
        <w:t>ncy beam based operation</w:t>
      </w:r>
      <w:r w:rsidR="003902D2" w:rsidRPr="00710F69">
        <w:t>s</w:t>
      </w:r>
      <w:r w:rsidRPr="00710F69">
        <w:t xml:space="preserve"> present specific </w:t>
      </w:r>
      <w:r w:rsidR="00F05607" w:rsidRPr="00710F69">
        <w:t xml:space="preserve">and unique </w:t>
      </w:r>
      <w:r w:rsidRPr="00710F69">
        <w:t xml:space="preserve">challenges for </w:t>
      </w:r>
      <w:r w:rsidR="007C03D9" w:rsidRPr="00710F69">
        <w:t>initial</w:t>
      </w:r>
      <w:r w:rsidRPr="00710F69">
        <w:t xml:space="preserve"> access. </w:t>
      </w:r>
    </w:p>
    <w:p w14:paraId="420796DE" w14:textId="554BF73F" w:rsidR="002E64FE" w:rsidRPr="00710F69" w:rsidRDefault="00F05607" w:rsidP="000C405C">
      <w:pPr>
        <w:rPr>
          <w:b/>
          <w:i/>
          <w:szCs w:val="22"/>
        </w:rPr>
      </w:pPr>
      <w:r w:rsidRPr="00710F69">
        <w:t xml:space="preserve">In this contribution, we consider the </w:t>
      </w:r>
      <w:r w:rsidR="00CA38B5" w:rsidRPr="00710F69">
        <w:t>initial access</w:t>
      </w:r>
      <w:r w:rsidRPr="00710F69">
        <w:t xml:space="preserve"> design</w:t>
      </w:r>
      <w:r w:rsidR="00CA38B5" w:rsidRPr="00710F69">
        <w:t xml:space="preserve"> and procedure</w:t>
      </w:r>
      <w:r w:rsidR="003902D2" w:rsidRPr="00710F69">
        <w:t>,</w:t>
      </w:r>
      <w:r w:rsidRPr="00710F69">
        <w:t xml:space="preserve"> and related observations for </w:t>
      </w:r>
      <w:r w:rsidR="001F4E64" w:rsidRPr="00710F69">
        <w:t xml:space="preserve">hierarchical based </w:t>
      </w:r>
      <w:r w:rsidRPr="00710F69">
        <w:t xml:space="preserve">single and multi-beam initial access. </w:t>
      </w:r>
    </w:p>
    <w:p w14:paraId="0EAFAAE8" w14:textId="58002599" w:rsidR="00D95040" w:rsidRPr="00710F69" w:rsidRDefault="00D95040" w:rsidP="005B5994">
      <w:pPr>
        <w:pStyle w:val="Heading1"/>
        <w:rPr>
          <w:rFonts w:ascii="Times New Roman" w:hAnsi="Times New Roman"/>
        </w:rPr>
      </w:pPr>
      <w:bookmarkStart w:id="1" w:name="_Ref465881660"/>
      <w:r w:rsidRPr="00710F69">
        <w:rPr>
          <w:rFonts w:ascii="Times New Roman" w:hAnsi="Times New Roman"/>
          <w:sz w:val="32"/>
          <w:szCs w:val="32"/>
          <w:lang w:val="en-US"/>
        </w:rPr>
        <w:t>Hierarchical Beam Method and Design</w:t>
      </w:r>
      <w:bookmarkStart w:id="2" w:name="_Ref465881695"/>
      <w:bookmarkEnd w:id="1"/>
    </w:p>
    <w:bookmarkEnd w:id="2"/>
    <w:p w14:paraId="7D2D3B0D" w14:textId="6F797A2A" w:rsidR="00292847" w:rsidRPr="00710F69" w:rsidRDefault="006A7B1D" w:rsidP="000C405C">
      <w:r w:rsidRPr="00710F69">
        <w:t xml:space="preserve">The design of the SYNC </w:t>
      </w:r>
      <w:r w:rsidR="00CA38B5" w:rsidRPr="00710F69">
        <w:t xml:space="preserve">burst and </w:t>
      </w:r>
      <w:r w:rsidRPr="00710F69">
        <w:t xml:space="preserve">signal may also affect the initial access </w:t>
      </w:r>
      <w:r w:rsidR="00CA38B5" w:rsidRPr="00710F69">
        <w:t xml:space="preserve">procedure and </w:t>
      </w:r>
      <w:r w:rsidRPr="00710F69">
        <w:t xml:space="preserve">latency. The </w:t>
      </w:r>
      <w:r w:rsidR="000C405C" w:rsidRPr="00710F69">
        <w:t>synchronization signal structure</w:t>
      </w:r>
      <w:r w:rsidR="00292847" w:rsidRPr="00710F69">
        <w:t xml:space="preserve"> </w:t>
      </w:r>
      <w:r w:rsidRPr="00710F69">
        <w:t xml:space="preserve">that </w:t>
      </w:r>
      <w:r w:rsidR="00292847" w:rsidRPr="00710F69">
        <w:t xml:space="preserve">we </w:t>
      </w:r>
      <w:r w:rsidR="00497326" w:rsidRPr="00710F69">
        <w:t xml:space="preserve">consider </w:t>
      </w:r>
      <w:r w:rsidRPr="00710F69">
        <w:t xml:space="preserve">and use for evaluation </w:t>
      </w:r>
      <w:r w:rsidR="002E64FE" w:rsidRPr="00710F69">
        <w:t>for this contribution</w:t>
      </w:r>
      <w:r w:rsidR="000C405C" w:rsidRPr="00710F69">
        <w:t xml:space="preserve"> </w:t>
      </w:r>
      <w:r w:rsidR="004A3452" w:rsidRPr="00710F69">
        <w:t xml:space="preserve">is </w:t>
      </w:r>
      <w:r w:rsidR="000C405C" w:rsidRPr="00710F69">
        <w:t>shown in</w:t>
      </w:r>
      <w:r w:rsidR="00292847" w:rsidRPr="00710F69">
        <w:t xml:space="preserve"> </w:t>
      </w:r>
      <w:r w:rsidR="001A759F" w:rsidRPr="00710F69">
        <w:fldChar w:fldCharType="begin"/>
      </w:r>
      <w:r w:rsidR="001A759F" w:rsidRPr="00710F69">
        <w:instrText xml:space="preserve"> REF _Ref465881425 \h </w:instrText>
      </w:r>
      <w:r w:rsidR="00710F69">
        <w:instrText xml:space="preserve"> \* MERGEFORMAT </w:instrText>
      </w:r>
      <w:r w:rsidR="001A759F" w:rsidRPr="00710F69">
        <w:fldChar w:fldCharType="separate"/>
      </w:r>
      <w:r w:rsidR="003C3A17" w:rsidRPr="00710F69">
        <w:t xml:space="preserve">Figure </w:t>
      </w:r>
      <w:r w:rsidR="003C3A17" w:rsidRPr="00710F69">
        <w:rPr>
          <w:noProof/>
        </w:rPr>
        <w:t>1</w:t>
      </w:r>
      <w:r w:rsidR="001A759F" w:rsidRPr="00710F69">
        <w:fldChar w:fldCharType="end"/>
      </w:r>
      <w:r w:rsidR="000C405C" w:rsidRPr="00710F69">
        <w:t xml:space="preserve">. </w:t>
      </w:r>
      <w:r w:rsidR="00292847" w:rsidRPr="00710F69">
        <w:t xml:space="preserve">To facilitate discovery of the </w:t>
      </w:r>
      <w:r w:rsidR="00BA046B" w:rsidRPr="00710F69">
        <w:t>synchronization signal</w:t>
      </w:r>
      <w:r w:rsidR="00292847" w:rsidRPr="00710F69">
        <w:t xml:space="preserve"> by the UE</w:t>
      </w:r>
      <w:r w:rsidR="0056768B" w:rsidRPr="00710F69">
        <w:t>,</w:t>
      </w:r>
      <w:r w:rsidR="00292847" w:rsidRPr="00710F69">
        <w:t xml:space="preserve"> t</w:t>
      </w:r>
      <w:r w:rsidR="000C405C" w:rsidRPr="00710F69">
        <w:t xml:space="preserve">he signal structure consists of a ‘synchronization signal burst’ that is divided into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 w:rsidR="000C405C" w:rsidRPr="00710F69">
        <w:t xml:space="preserve"> sections, where each section </w:t>
      </w:r>
      <w:r w:rsidR="00292847" w:rsidRPr="00710F69">
        <w:t>may be</w:t>
      </w:r>
      <w:r w:rsidR="000C405C" w:rsidRPr="00710F69">
        <w:t xml:space="preserve"> used for the transmission of a synchronization signal f</w:t>
      </w:r>
      <w:r w:rsidR="004A3452" w:rsidRPr="00710F69">
        <w:t xml:space="preserve">rom a different transmit beam. </w:t>
      </w:r>
      <w:r w:rsidR="000C405C" w:rsidRPr="00710F69">
        <w:lastRenderedPageBreak/>
        <w:t xml:space="preserve">The signal burst </w:t>
      </w:r>
      <w:r w:rsidR="00292847" w:rsidRPr="00710F69">
        <w:t>may be</w:t>
      </w:r>
      <w:r w:rsidR="000C405C" w:rsidRPr="00710F69">
        <w:t xml:space="preserve"> periodic with a period of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sp</m:t>
            </m:r>
          </m:sub>
        </m:sSub>
      </m:oMath>
      <w:r w:rsidR="00D83668" w:rsidRPr="00710F69">
        <w:t xml:space="preserve">. </w:t>
      </w:r>
      <w:r w:rsidR="0039125F" w:rsidRPr="00710F69">
        <w:t>The signal structure is combined with a TRP-oriented beam sweep procedure as shown in</w:t>
      </w:r>
      <w:r w:rsidR="001A759F" w:rsidRPr="00710F69">
        <w:t xml:space="preserve"> </w:t>
      </w:r>
      <w:r w:rsidR="001A759F" w:rsidRPr="00710F69">
        <w:fldChar w:fldCharType="begin"/>
      </w:r>
      <w:r w:rsidR="001A759F" w:rsidRPr="00710F69">
        <w:instrText xml:space="preserve"> REF _Ref465881497 \h </w:instrText>
      </w:r>
      <w:r w:rsidR="00710F69">
        <w:instrText xml:space="preserve"> \* MERGEFORMAT </w:instrText>
      </w:r>
      <w:r w:rsidR="001A759F" w:rsidRPr="00710F69">
        <w:fldChar w:fldCharType="separate"/>
      </w:r>
      <w:r w:rsidR="003C3A17" w:rsidRPr="00710F69">
        <w:t xml:space="preserve">Figure </w:t>
      </w:r>
      <w:r w:rsidR="003C3A17" w:rsidRPr="00710F69">
        <w:rPr>
          <w:noProof/>
        </w:rPr>
        <w:t>2</w:t>
      </w:r>
      <w:r w:rsidR="001A759F" w:rsidRPr="00710F69">
        <w:fldChar w:fldCharType="end"/>
      </w:r>
      <w:r w:rsidR="0039125F" w:rsidRPr="00710F69">
        <w:t>.</w:t>
      </w:r>
    </w:p>
    <w:p w14:paraId="3A15663E" w14:textId="77777777" w:rsidR="003561F8" w:rsidRPr="00710F69" w:rsidRDefault="003561F8" w:rsidP="003561F8">
      <w:pPr>
        <w:rPr>
          <w:lang w:val="en-US"/>
        </w:rPr>
      </w:pPr>
      <w:r w:rsidRPr="00710F69">
        <w:rPr>
          <w:szCs w:val="22"/>
        </w:rPr>
        <w:t xml:space="preserve">Other mechanisms may also be considered to reduce latency such as a hierarchical beam sweeping (at the UE or TRP side) where a small set of wide SYNC beams are used first for coarse beam determination, followed by a larger set of narrower beams for fine beam determination. </w:t>
      </w:r>
      <w:r w:rsidRPr="00710F69">
        <w:rPr>
          <w:lang w:val="en-US"/>
        </w:rPr>
        <w:t xml:space="preserve">Using hierarchical beam sweeping can reduce the overall processing needed to search the same spatial region, thereby saving time and energy. In this case the PBCH may be aligned with </w:t>
      </w:r>
      <w:proofErr w:type="gramStart"/>
      <w:r w:rsidRPr="00710F69">
        <w:rPr>
          <w:lang w:val="en-US"/>
        </w:rPr>
        <w:t>both the wide and narrow beams or</w:t>
      </w:r>
      <w:proofErr w:type="gramEnd"/>
      <w:r w:rsidRPr="00710F69">
        <w:rPr>
          <w:lang w:val="en-US"/>
        </w:rPr>
        <w:t xml:space="preserve"> just the narrow beams.</w:t>
      </w:r>
    </w:p>
    <w:p w14:paraId="619EE851" w14:textId="77777777" w:rsidR="00AB3F35" w:rsidRPr="00710F69" w:rsidRDefault="00AB3F35" w:rsidP="003561F8">
      <w:pPr>
        <w:rPr>
          <w:lang w:val="en-US"/>
        </w:rPr>
      </w:pPr>
    </w:p>
    <w:p w14:paraId="62002C11" w14:textId="1A21D121" w:rsidR="003561F8" w:rsidRPr="00710F69" w:rsidRDefault="003561F8" w:rsidP="003561F8">
      <w:pPr>
        <w:rPr>
          <w:i/>
          <w:lang w:val="en-US"/>
        </w:rPr>
      </w:pPr>
      <w:r w:rsidRPr="00710F69">
        <w:rPr>
          <w:b/>
          <w:i/>
          <w:lang w:val="en-US"/>
        </w:rPr>
        <w:t xml:space="preserve">Proposal </w:t>
      </w:r>
      <w:r w:rsidR="00CA38B5" w:rsidRPr="00710F69">
        <w:rPr>
          <w:b/>
          <w:i/>
          <w:lang w:val="en-US"/>
        </w:rPr>
        <w:t>1</w:t>
      </w:r>
      <w:r w:rsidRPr="00710F69">
        <w:rPr>
          <w:b/>
          <w:i/>
          <w:lang w:val="en-US"/>
        </w:rPr>
        <w:t xml:space="preserve">: </w:t>
      </w:r>
      <w:r w:rsidR="00D55184" w:rsidRPr="00710F69">
        <w:rPr>
          <w:i/>
          <w:lang w:val="en-US"/>
        </w:rPr>
        <w:t>Adva</w:t>
      </w:r>
      <w:r w:rsidR="00624E16" w:rsidRPr="00710F69">
        <w:rPr>
          <w:i/>
          <w:lang w:val="en-US"/>
        </w:rPr>
        <w:t>n</w:t>
      </w:r>
      <w:r w:rsidR="00D55184" w:rsidRPr="00710F69">
        <w:rPr>
          <w:i/>
          <w:lang w:val="en-US"/>
        </w:rPr>
        <w:t>ced</w:t>
      </w:r>
      <w:r w:rsidRPr="00710F69">
        <w:rPr>
          <w:i/>
          <w:lang w:val="en-US"/>
        </w:rPr>
        <w:t xml:space="preserve"> mechanisms to reduce initial access latency should be considered such as hierarchical beam sweeping at the UE or TRP.</w:t>
      </w:r>
    </w:p>
    <w:p w14:paraId="28435E98" w14:textId="77777777" w:rsidR="00AB3F35" w:rsidRPr="00710F69" w:rsidRDefault="00AB3F35" w:rsidP="003561F8">
      <w:pPr>
        <w:rPr>
          <w:i/>
          <w:szCs w:val="22"/>
        </w:rPr>
      </w:pPr>
    </w:p>
    <w:p w14:paraId="22103344" w14:textId="22508B08" w:rsidR="006C3B9C" w:rsidRPr="00710F69" w:rsidRDefault="009D1AAC" w:rsidP="000C405C">
      <w:r w:rsidRPr="00710F69">
        <w:fldChar w:fldCharType="begin"/>
      </w:r>
      <w:r w:rsidRPr="00710F69">
        <w:instrText xml:space="preserve"> REF _Ref465881497 \h </w:instrText>
      </w:r>
      <w:r w:rsidR="00710F69">
        <w:instrText xml:space="preserve"> \* MERGEFORMAT </w:instrText>
      </w:r>
      <w:r w:rsidRPr="00710F69">
        <w:fldChar w:fldCharType="separate"/>
      </w:r>
      <w:r w:rsidR="003C3A17" w:rsidRPr="00710F69">
        <w:t xml:space="preserve">Figure </w:t>
      </w:r>
      <w:r w:rsidR="003C3A17" w:rsidRPr="00710F69">
        <w:rPr>
          <w:noProof/>
        </w:rPr>
        <w:t>2</w:t>
      </w:r>
      <w:r w:rsidRPr="00710F69">
        <w:fldChar w:fldCharType="end"/>
      </w:r>
      <w:r w:rsidRPr="00710F69">
        <w:t xml:space="preserve"> </w:t>
      </w:r>
      <w:r w:rsidR="00B10737" w:rsidRPr="00710F69">
        <w:t xml:space="preserve">shows a single iteration </w:t>
      </w:r>
      <w:r w:rsidR="00C35FF7" w:rsidRPr="00710F69">
        <w:t xml:space="preserve">of a </w:t>
      </w:r>
      <w:r w:rsidR="00B10737" w:rsidRPr="00710F69">
        <w:t>beam sweep using both a non-hierarchical (exhaustive search) procedure and a UE-oriented two stage hierarchical procedure.</w:t>
      </w:r>
      <w:r w:rsidR="001B5848" w:rsidRPr="00710F69">
        <w:t xml:space="preserve"> </w:t>
      </w:r>
      <w:r w:rsidR="00971611" w:rsidRPr="00710F69">
        <w:t>W</w:t>
      </w:r>
      <w:r w:rsidR="006C3B9C" w:rsidRPr="00710F69">
        <w:t xml:space="preserve">e provide </w:t>
      </w:r>
      <w:r w:rsidR="00C35FF7" w:rsidRPr="00710F69">
        <w:t xml:space="preserve">simulation based </w:t>
      </w:r>
      <w:r w:rsidR="006C3B9C" w:rsidRPr="00710F69">
        <w:t xml:space="preserve">analysis of these two procedures.  </w:t>
      </w:r>
      <w:r w:rsidR="00577D11" w:rsidRPr="00710F69">
        <w:t>Th</w:t>
      </w:r>
      <w:r w:rsidR="006914FC" w:rsidRPr="00710F69">
        <w:t>e</w:t>
      </w:r>
      <w:r w:rsidR="00577D11" w:rsidRPr="00710F69">
        <w:t xml:space="preserve"> analysis</w:t>
      </w:r>
      <w:r w:rsidR="000C405C" w:rsidRPr="00710F69">
        <w:t xml:space="preserve"> assumes that there are exactly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0C405C" w:rsidRPr="00710F69">
        <w:t>beams to be swept from the transmitter</w:t>
      </w:r>
      <w:r w:rsidR="00805C6F" w:rsidRPr="00710F69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6C3B9C" w:rsidRPr="00710F69">
        <w:t xml:space="preserve">narrow </w:t>
      </w:r>
      <w:r w:rsidR="00805C6F" w:rsidRPr="00710F69">
        <w:t xml:space="preserve">beams </w:t>
      </w:r>
      <w:r w:rsidR="00F40D63" w:rsidRPr="00710F69">
        <w:t xml:space="preserve">available at </w:t>
      </w:r>
      <w:r w:rsidR="000C405C" w:rsidRPr="00710F69">
        <w:t>the receiver</w:t>
      </w:r>
      <w:r w:rsidR="00577D11" w:rsidRPr="00710F69">
        <w:t>.</w:t>
      </w:r>
      <w:r w:rsidR="00D83668" w:rsidRPr="00710F69">
        <w:t xml:space="preserve"> </w:t>
      </w:r>
      <w:r w:rsidR="006C3B9C" w:rsidRPr="00710F69">
        <w:t xml:space="preserve">In the non-hierarchical procedure all available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6C3B9C" w:rsidRPr="00710F69">
        <w:t xml:space="preserve">narrow beams </w:t>
      </w:r>
      <w:r w:rsidR="006914FC" w:rsidRPr="00710F69">
        <w:t>are exhaustively searched.  On the other hand, t</w:t>
      </w:r>
      <w:r w:rsidR="006C3B9C" w:rsidRPr="00710F69">
        <w:t>he UE-oriented hierarchical procedure is a non-exhaustive search procedure, in this case</w:t>
      </w:r>
      <w:r w:rsidR="00C35FF7" w:rsidRPr="00710F69">
        <w:t xml:space="preserve"> </w:t>
      </w:r>
      <w:r w:rsidR="006C3B9C" w:rsidRPr="00710F69">
        <w:t>using two stages as follows:</w:t>
      </w:r>
    </w:p>
    <w:p w14:paraId="6A572B96" w14:textId="77777777" w:rsidR="00495D92" w:rsidRPr="00710F69" w:rsidRDefault="00495D92" w:rsidP="000C405C"/>
    <w:p w14:paraId="4737F5EA" w14:textId="001CCBEE" w:rsidR="006C3B9C" w:rsidRPr="00710F69" w:rsidRDefault="006C3B9C" w:rsidP="000D77AF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 w:rsidRPr="00710F69">
        <w:rPr>
          <w:rFonts w:ascii="Times New Roman" w:hAnsi="Times New Roman"/>
        </w:rPr>
        <w:t xml:space="preserve">Stage 1 - UE </w:t>
      </w:r>
      <w:r w:rsidR="00C35FF7" w:rsidRPr="00710F69">
        <w:rPr>
          <w:rFonts w:ascii="Times New Roman" w:hAnsi="Times New Roman"/>
        </w:rPr>
        <w:t>W</w:t>
      </w:r>
      <w:r w:rsidRPr="00710F69">
        <w:rPr>
          <w:rFonts w:ascii="Times New Roman" w:hAnsi="Times New Roman"/>
        </w:rPr>
        <w:t>ide Beam Search</w:t>
      </w:r>
    </w:p>
    <w:p w14:paraId="4BA20E4A" w14:textId="3EE1E5DB" w:rsidR="006C3B9C" w:rsidRPr="00710F69" w:rsidRDefault="006C3B9C" w:rsidP="000D77AF">
      <w:pPr>
        <w:pStyle w:val="ListParagraph"/>
        <w:numPr>
          <w:ilvl w:val="1"/>
          <w:numId w:val="29"/>
        </w:numPr>
        <w:rPr>
          <w:rFonts w:ascii="Times New Roman" w:hAnsi="Times New Roman"/>
        </w:rPr>
      </w:pPr>
      <w:r w:rsidRPr="00710F69">
        <w:rPr>
          <w:rFonts w:ascii="Times New Roman" w:hAnsi="Times New Roman"/>
        </w:rPr>
        <w:t xml:space="preserve">The UE receives from one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rx_w</m:t>
            </m:r>
          </m:sub>
        </m:sSub>
      </m:oMath>
      <w:r w:rsidRPr="00710F69">
        <w:rPr>
          <w:rFonts w:ascii="Times New Roman" w:hAnsi="Times New Roman"/>
        </w:rPr>
        <w:t xml:space="preserve"> wide beams during each SYNC burst.</w:t>
      </w:r>
    </w:p>
    <w:p w14:paraId="490D22F0" w14:textId="77777777" w:rsidR="006C3B9C" w:rsidRPr="00710F69" w:rsidRDefault="006C3B9C" w:rsidP="000D77AF">
      <w:pPr>
        <w:pStyle w:val="ListParagraph"/>
        <w:numPr>
          <w:ilvl w:val="1"/>
          <w:numId w:val="29"/>
        </w:numPr>
        <w:rPr>
          <w:rFonts w:ascii="Times New Roman" w:hAnsi="Times New Roman"/>
        </w:rPr>
      </w:pPr>
      <w:r w:rsidRPr="00710F69">
        <w:rPr>
          <w:rFonts w:ascii="Times New Roman" w:hAnsi="Times New Roman"/>
        </w:rPr>
        <w:lastRenderedPageBreak/>
        <w:t>The wide beam with the highest SINR is selected for use in stage 2.</w:t>
      </w:r>
    </w:p>
    <w:p w14:paraId="1175EEE8" w14:textId="77777777" w:rsidR="006C3B9C" w:rsidRPr="00710F69" w:rsidRDefault="006C3B9C" w:rsidP="000D77AF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 w:rsidRPr="00710F69">
        <w:rPr>
          <w:rFonts w:ascii="Times New Roman" w:hAnsi="Times New Roman"/>
        </w:rPr>
        <w:t>Stage 2 – UE Narrow Beam Search</w:t>
      </w:r>
    </w:p>
    <w:p w14:paraId="1135AAE6" w14:textId="74FA0CA7" w:rsidR="006914FC" w:rsidRPr="00710F69" w:rsidRDefault="006C3B9C" w:rsidP="000D77AF">
      <w:pPr>
        <w:pStyle w:val="ListParagraph"/>
        <w:numPr>
          <w:ilvl w:val="1"/>
          <w:numId w:val="29"/>
        </w:numPr>
        <w:rPr>
          <w:rFonts w:ascii="Times New Roman" w:hAnsi="Times New Roman"/>
        </w:rPr>
      </w:pPr>
      <w:r w:rsidRPr="00710F69">
        <w:rPr>
          <w:rFonts w:ascii="Times New Roman" w:hAnsi="Times New Roman"/>
        </w:rPr>
        <w:t xml:space="preserve">The UE receives from one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rx_n</m:t>
            </m:r>
          </m:sub>
        </m:sSub>
      </m:oMath>
      <w:r w:rsidRPr="00710F69">
        <w:rPr>
          <w:rFonts w:ascii="Times New Roman" w:hAnsi="Times New Roman"/>
        </w:rPr>
        <w:t xml:space="preserve"> narrow beams</w:t>
      </w:r>
      <w:r w:rsidR="00C35FF7" w:rsidRPr="00710F69">
        <w:rPr>
          <w:rFonts w:ascii="Times New Roman" w:hAnsi="Times New Roman"/>
        </w:rPr>
        <w:t xml:space="preserve">, which are spatially contained within the wide beam selected from stage 1, </w:t>
      </w:r>
      <w:r w:rsidR="006914FC" w:rsidRPr="00710F69">
        <w:rPr>
          <w:rFonts w:ascii="Times New Roman" w:hAnsi="Times New Roman"/>
        </w:rPr>
        <w:t>during each SYNC burst</w:t>
      </w:r>
      <w:r w:rsidRPr="00710F69">
        <w:rPr>
          <w:rFonts w:ascii="Times New Roman" w:hAnsi="Times New Roman"/>
        </w:rPr>
        <w:t>.</w:t>
      </w:r>
    </w:p>
    <w:p w14:paraId="0C707481" w14:textId="77777777" w:rsidR="006C3B9C" w:rsidRPr="00710F69" w:rsidRDefault="006C3B9C" w:rsidP="000C405C"/>
    <w:p w14:paraId="161D2C7F" w14:textId="19D88FC0" w:rsidR="000C405C" w:rsidRPr="00710F69" w:rsidRDefault="00577D11" w:rsidP="000C405C">
      <w:r w:rsidRPr="00710F69">
        <w:t>For the</w:t>
      </w:r>
      <w:r w:rsidR="000C405C" w:rsidRPr="00710F69">
        <w:t xml:space="preserve"> system simulation </w:t>
      </w:r>
      <w:r w:rsidR="00495D92" w:rsidRPr="00710F69">
        <w:t xml:space="preserve">the </w:t>
      </w:r>
      <w:r w:rsidR="004C6DED" w:rsidRPr="00710F69">
        <w:t>iteration of the full beam sweep procedure is performed</w:t>
      </w:r>
      <w:r w:rsidR="006914FC" w:rsidRPr="00710F69">
        <w:t xml:space="preserve"> for both the non- hierarchical and hierarchical procedure.  In both cases the </w:t>
      </w:r>
      <w:r w:rsidR="004C6DED" w:rsidRPr="00710F69">
        <w:t xml:space="preserve">SINR </w:t>
      </w:r>
      <w:r w:rsidRPr="00710F69">
        <w:t xml:space="preserve">of </w:t>
      </w:r>
      <w:r w:rsidR="000C405C" w:rsidRPr="00710F69">
        <w:t xml:space="preserve">each beam pair </w:t>
      </w:r>
      <w:r w:rsidRPr="00710F69">
        <w:t>is</w:t>
      </w:r>
      <w:r w:rsidR="000C405C" w:rsidRPr="00710F69">
        <w:t xml:space="preserve"> measured</w:t>
      </w:r>
      <w:r w:rsidR="006914FC" w:rsidRPr="00710F69">
        <w:t xml:space="preserve"> and the </w:t>
      </w:r>
      <w:r w:rsidR="00D56779" w:rsidRPr="00710F69">
        <w:t xml:space="preserve">UE </w:t>
      </w:r>
      <w:r w:rsidR="00C35FF7" w:rsidRPr="00710F69">
        <w:t xml:space="preserve">will “attach” to a TRP using the beam pair which obtains the maximum </w:t>
      </w:r>
      <w:r w:rsidR="004C6DED" w:rsidRPr="00710F69">
        <w:t>SIN</w:t>
      </w:r>
      <w:r w:rsidR="00C35FF7" w:rsidRPr="00710F69">
        <w:t>R</w:t>
      </w:r>
      <w:r w:rsidR="001B5848" w:rsidRPr="00710F69">
        <w:t xml:space="preserve">. </w:t>
      </w:r>
      <w:r w:rsidR="006914FC" w:rsidRPr="00710F69">
        <w:t xml:space="preserve">Note for the </w:t>
      </w:r>
      <w:r w:rsidR="007C03D9" w:rsidRPr="00710F69">
        <w:t>hierarchical</w:t>
      </w:r>
      <w:r w:rsidR="006914FC" w:rsidRPr="00710F69">
        <w:t xml:space="preserve"> procedure the </w:t>
      </w:r>
      <w:r w:rsidR="00C35FF7" w:rsidRPr="00710F69">
        <w:t xml:space="preserve">final “attach” declaration is decided in the second stage.  </w:t>
      </w:r>
      <w:r w:rsidR="006914FC" w:rsidRPr="00710F69">
        <w:t xml:space="preserve">    </w:t>
      </w:r>
      <w:r w:rsidR="00D56779" w:rsidRPr="00710F69">
        <w:t xml:space="preserve">  </w:t>
      </w:r>
      <w:r w:rsidR="000C405C" w:rsidRPr="00710F69">
        <w:t xml:space="preserve">    </w:t>
      </w:r>
    </w:p>
    <w:p w14:paraId="623E3F30" w14:textId="77777777" w:rsidR="001A759F" w:rsidRPr="00710F69" w:rsidRDefault="000C405C">
      <w:pPr>
        <w:keepNext/>
        <w:jc w:val="center"/>
      </w:pPr>
      <w:r w:rsidRPr="00710F69">
        <w:object w:dxaOrig="9323" w:dyaOrig="1237" w14:anchorId="291E0E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60.75pt" o:ole="">
            <v:imagedata r:id="rId7" o:title=""/>
          </v:shape>
          <o:OLEObject Type="Embed" ProgID="Visio.Drawing.15" ShapeID="_x0000_i1025" DrawAspect="Content" ObjectID="_1539801258" r:id="rId8"/>
        </w:object>
      </w:r>
    </w:p>
    <w:p w14:paraId="7840AEF5" w14:textId="6D2CA11A" w:rsidR="000C405C" w:rsidRPr="00710F69" w:rsidRDefault="001A759F" w:rsidP="005B5994">
      <w:pPr>
        <w:pStyle w:val="Caption"/>
      </w:pPr>
      <w:bookmarkStart w:id="3" w:name="_Ref465881425"/>
      <w:r w:rsidRPr="00710F69">
        <w:t xml:space="preserve">Figure </w:t>
      </w:r>
      <w:r w:rsidRPr="00710F69">
        <w:fldChar w:fldCharType="begin"/>
      </w:r>
      <w:r w:rsidRPr="00710F69">
        <w:instrText xml:space="preserve"> SEQ Figure \* ARABIC </w:instrText>
      </w:r>
      <w:r w:rsidRPr="00710F69">
        <w:fldChar w:fldCharType="separate"/>
      </w:r>
      <w:r w:rsidR="003C3A17" w:rsidRPr="00710F69">
        <w:rPr>
          <w:noProof/>
        </w:rPr>
        <w:t>1</w:t>
      </w:r>
      <w:r w:rsidRPr="00710F69">
        <w:fldChar w:fldCharType="end"/>
      </w:r>
      <w:bookmarkEnd w:id="3"/>
      <w:r w:rsidRPr="00710F69">
        <w:t>. Synchronization Signal Structure</w:t>
      </w:r>
    </w:p>
    <w:p w14:paraId="4DA01174" w14:textId="4A577709" w:rsidR="001A759F" w:rsidRPr="00710F69" w:rsidRDefault="00B66B4E">
      <w:pPr>
        <w:keepNext/>
        <w:jc w:val="center"/>
      </w:pPr>
      <w:r w:rsidRPr="00710F69">
        <w:object w:dxaOrig="11389" w:dyaOrig="6399" w14:anchorId="339FDDC8">
          <v:shape id="_x0000_i1026" type="#_x0000_t75" style="width:443.25pt;height:249pt" o:ole="">
            <v:imagedata r:id="rId9" o:title=""/>
          </v:shape>
          <o:OLEObject Type="Embed" ProgID="Visio.Drawing.15" ShapeID="_x0000_i1026" DrawAspect="Content" ObjectID="_1539801259" r:id="rId10"/>
        </w:object>
      </w:r>
    </w:p>
    <w:p w14:paraId="1847C897" w14:textId="1DE7B089" w:rsidR="00491E0C" w:rsidRPr="00710F69" w:rsidRDefault="001A759F" w:rsidP="005B5994">
      <w:pPr>
        <w:pStyle w:val="Caption"/>
      </w:pPr>
      <w:bookmarkStart w:id="4" w:name="_Ref465881497"/>
      <w:r w:rsidRPr="00710F69">
        <w:t xml:space="preserve">Figure </w:t>
      </w:r>
      <w:r w:rsidRPr="00710F69">
        <w:rPr>
          <w:b w:val="0"/>
          <w:bCs w:val="0"/>
        </w:rPr>
        <w:fldChar w:fldCharType="begin"/>
      </w:r>
      <w:r w:rsidRPr="00710F69">
        <w:instrText xml:space="preserve"> SEQ Figure \* ARABIC </w:instrText>
      </w:r>
      <w:r w:rsidRPr="00710F69">
        <w:rPr>
          <w:b w:val="0"/>
          <w:bCs w:val="0"/>
        </w:rPr>
        <w:fldChar w:fldCharType="separate"/>
      </w:r>
      <w:r w:rsidR="003C3A17" w:rsidRPr="00710F69">
        <w:rPr>
          <w:noProof/>
        </w:rPr>
        <w:t>2</w:t>
      </w:r>
      <w:r w:rsidRPr="00710F69">
        <w:rPr>
          <w:b w:val="0"/>
          <w:bCs w:val="0"/>
        </w:rPr>
        <w:fldChar w:fldCharType="end"/>
      </w:r>
      <w:bookmarkEnd w:id="4"/>
      <w:r w:rsidRPr="00710F69">
        <w:t xml:space="preserve">. Hierarchical and Non-Hierarchical Initial Access Beam Sweep Procedure           (Single Iteration) </w:t>
      </w:r>
    </w:p>
    <w:p w14:paraId="3B90A7AA" w14:textId="77777777" w:rsidR="00AB3F35" w:rsidRPr="00710F69" w:rsidRDefault="00AB3F35" w:rsidP="00AB3F35"/>
    <w:p w14:paraId="04C1F49A" w14:textId="06F2696F" w:rsidR="00DE6651" w:rsidRPr="00710F69" w:rsidRDefault="007C03D9" w:rsidP="00D555EA">
      <w:r w:rsidRPr="00710F69">
        <w:t>System</w:t>
      </w:r>
      <w:r w:rsidR="00DE6651" w:rsidRPr="00710F69">
        <w:t xml:space="preserve"> level </w:t>
      </w:r>
      <w:r w:rsidRPr="00710F69">
        <w:t>simulations</w:t>
      </w:r>
      <w:r w:rsidR="00DE6651" w:rsidRPr="00710F69">
        <w:t xml:space="preserve"> were </w:t>
      </w:r>
      <w:r w:rsidRPr="00710F69">
        <w:t>performed</w:t>
      </w:r>
      <w:r w:rsidR="00DE6651" w:rsidRPr="00710F69">
        <w:t xml:space="preserve"> comparing the non-hierarchical and the UE-oriented two stage hierarchical procedure</w:t>
      </w:r>
      <w:r w:rsidR="00C35FF7" w:rsidRPr="00710F69">
        <w:t xml:space="preserve">, which were explained </w:t>
      </w:r>
      <w:r w:rsidR="00DE6651" w:rsidRPr="00710F69">
        <w:t xml:space="preserve">in Section </w:t>
      </w:r>
      <w:r w:rsidR="009D1AAC" w:rsidRPr="00710F69">
        <w:fldChar w:fldCharType="begin"/>
      </w:r>
      <w:r w:rsidR="009D1AAC" w:rsidRPr="00710F69">
        <w:instrText xml:space="preserve"> REF _Ref465881695 \n \h </w:instrText>
      </w:r>
      <w:r w:rsidR="00710F69">
        <w:instrText xml:space="preserve"> \* MERGEFORMAT </w:instrText>
      </w:r>
      <w:r w:rsidR="009D1AAC" w:rsidRPr="00710F69">
        <w:fldChar w:fldCharType="separate"/>
      </w:r>
      <w:r w:rsidR="003C3A17" w:rsidRPr="00710F69">
        <w:t>2</w:t>
      </w:r>
      <w:r w:rsidR="009D1AAC" w:rsidRPr="00710F69">
        <w:fldChar w:fldCharType="end"/>
      </w:r>
      <w:r w:rsidR="00DE6651" w:rsidRPr="00710F69">
        <w:t>.</w:t>
      </w:r>
      <w:r w:rsidR="00F979BC" w:rsidRPr="00710F69">
        <w:t xml:space="preserve"> </w:t>
      </w:r>
      <w:r w:rsidR="00DE6651" w:rsidRPr="00710F69">
        <w:t>The procedures were simulated using 3 different UE antenna configurations as follows:</w:t>
      </w:r>
    </w:p>
    <w:p w14:paraId="00735D1B" w14:textId="77777777" w:rsidR="009D78E2" w:rsidRPr="00710F69" w:rsidRDefault="009D78E2" w:rsidP="00D555EA"/>
    <w:p w14:paraId="47D5E4D4" w14:textId="6778C390" w:rsidR="00DE6651" w:rsidRPr="00710F69" w:rsidRDefault="00DE6651" w:rsidP="000D77AF">
      <w:pPr>
        <w:pStyle w:val="ListParagraph"/>
        <w:numPr>
          <w:ilvl w:val="0"/>
          <w:numId w:val="31"/>
        </w:numPr>
        <w:rPr>
          <w:rFonts w:ascii="Times New Roman" w:hAnsi="Times New Roman"/>
        </w:rPr>
      </w:pPr>
      <w:r w:rsidRPr="00710F69">
        <w:rPr>
          <w:rFonts w:ascii="Times New Roman" w:hAnsi="Times New Roman"/>
        </w:rPr>
        <w:t xml:space="preserve">Single </w:t>
      </w:r>
      <w:r w:rsidR="00C35FF7" w:rsidRPr="00710F69">
        <w:rPr>
          <w:rFonts w:ascii="Times New Roman" w:hAnsi="Times New Roman"/>
        </w:rPr>
        <w:t>p</w:t>
      </w:r>
      <w:r w:rsidRPr="00710F69">
        <w:rPr>
          <w:rFonts w:ascii="Times New Roman" w:hAnsi="Times New Roman"/>
        </w:rPr>
        <w:t xml:space="preserve">anel </w:t>
      </w:r>
      <w:r w:rsidR="00C35FF7" w:rsidRPr="00710F69">
        <w:rPr>
          <w:rFonts w:ascii="Times New Roman" w:hAnsi="Times New Roman"/>
        </w:rPr>
        <w:t xml:space="preserve">oriented in the y-z plane with broadside facing in the positive x-direction. </w:t>
      </w:r>
    </w:p>
    <w:p w14:paraId="79E73A54" w14:textId="79D28B3F" w:rsidR="00DE6651" w:rsidRPr="00710F69" w:rsidRDefault="00DE6651" w:rsidP="000D77AF">
      <w:pPr>
        <w:pStyle w:val="ListParagraph"/>
        <w:numPr>
          <w:ilvl w:val="0"/>
          <w:numId w:val="31"/>
        </w:numPr>
        <w:rPr>
          <w:rFonts w:ascii="Times New Roman" w:hAnsi="Times New Roman"/>
        </w:rPr>
      </w:pPr>
      <w:r w:rsidRPr="00710F69">
        <w:rPr>
          <w:rFonts w:ascii="Times New Roman" w:hAnsi="Times New Roman"/>
        </w:rPr>
        <w:t xml:space="preserve">Two </w:t>
      </w:r>
      <w:r w:rsidR="00C35FF7" w:rsidRPr="00710F69">
        <w:rPr>
          <w:rFonts w:ascii="Times New Roman" w:hAnsi="Times New Roman"/>
        </w:rPr>
        <w:t>p</w:t>
      </w:r>
      <w:r w:rsidRPr="00710F69">
        <w:rPr>
          <w:rFonts w:ascii="Times New Roman" w:hAnsi="Times New Roman"/>
        </w:rPr>
        <w:t xml:space="preserve">anels </w:t>
      </w:r>
      <w:r w:rsidR="00C35FF7" w:rsidRPr="00710F69">
        <w:rPr>
          <w:rFonts w:ascii="Times New Roman" w:hAnsi="Times New Roman"/>
        </w:rPr>
        <w:t xml:space="preserve">oriented in the y-z plane rotated </w:t>
      </w:r>
      <w:r w:rsidRPr="00710F69">
        <w:rPr>
          <w:rFonts w:ascii="Times New Roman" w:hAnsi="Times New Roman"/>
        </w:rPr>
        <w:t>0° and 180° respectively around the z-axis</w:t>
      </w:r>
      <w:r w:rsidR="004B7864" w:rsidRPr="00710F69">
        <w:rPr>
          <w:rFonts w:ascii="Times New Roman" w:hAnsi="Times New Roman"/>
        </w:rPr>
        <w:t>.</w:t>
      </w:r>
      <w:r w:rsidRPr="00710F69">
        <w:rPr>
          <w:rFonts w:ascii="Times New Roman" w:hAnsi="Times New Roman"/>
        </w:rPr>
        <w:t xml:space="preserve"> </w:t>
      </w:r>
    </w:p>
    <w:p w14:paraId="2B34B3D2" w14:textId="0FCC580F" w:rsidR="00DE6651" w:rsidRPr="00710F69" w:rsidRDefault="00DE6651" w:rsidP="000D77AF">
      <w:pPr>
        <w:pStyle w:val="ListParagraph"/>
        <w:numPr>
          <w:ilvl w:val="0"/>
          <w:numId w:val="31"/>
        </w:numPr>
        <w:rPr>
          <w:rFonts w:ascii="Times New Roman" w:hAnsi="Times New Roman"/>
        </w:rPr>
      </w:pPr>
      <w:r w:rsidRPr="00710F69">
        <w:rPr>
          <w:rFonts w:ascii="Times New Roman" w:hAnsi="Times New Roman"/>
        </w:rPr>
        <w:t xml:space="preserve">Four </w:t>
      </w:r>
      <w:r w:rsidR="00C35FF7" w:rsidRPr="00710F69">
        <w:rPr>
          <w:rFonts w:ascii="Times New Roman" w:hAnsi="Times New Roman"/>
        </w:rPr>
        <w:t>p</w:t>
      </w:r>
      <w:r w:rsidRPr="00710F69">
        <w:rPr>
          <w:rFonts w:ascii="Times New Roman" w:hAnsi="Times New Roman"/>
        </w:rPr>
        <w:t xml:space="preserve">anels </w:t>
      </w:r>
      <w:r w:rsidR="00C35FF7" w:rsidRPr="00710F69">
        <w:rPr>
          <w:rFonts w:ascii="Times New Roman" w:hAnsi="Times New Roman"/>
        </w:rPr>
        <w:t xml:space="preserve">oriented in the y-z plane </w:t>
      </w:r>
      <w:r w:rsidRPr="00710F69">
        <w:rPr>
          <w:rFonts w:ascii="Times New Roman" w:hAnsi="Times New Roman"/>
        </w:rPr>
        <w:t xml:space="preserve">rotated 0°, 90°, 180°, and 270° respectively around the z-axis.      </w:t>
      </w:r>
    </w:p>
    <w:p w14:paraId="1DFCDBA9" w14:textId="77777777" w:rsidR="004B7864" w:rsidRPr="00710F69" w:rsidRDefault="004B7864" w:rsidP="000D77AF"/>
    <w:p w14:paraId="08839DAB" w14:textId="4630EFA2" w:rsidR="004B7864" w:rsidRPr="00710F69" w:rsidRDefault="004B7864">
      <w:r w:rsidRPr="00710F69">
        <w:lastRenderedPageBreak/>
        <w:t>The TRP antenna configuration remained the same for all simulations and is shown in</w:t>
      </w:r>
      <w:r w:rsidR="009D1AAC" w:rsidRPr="00710F69">
        <w:t xml:space="preserve"> </w:t>
      </w:r>
      <w:r w:rsidR="009D1AAC" w:rsidRPr="00710F69">
        <w:fldChar w:fldCharType="begin"/>
      </w:r>
      <w:r w:rsidR="009D1AAC" w:rsidRPr="00710F69">
        <w:instrText xml:space="preserve"> REF _Ref465881779 \h </w:instrText>
      </w:r>
      <w:r w:rsidR="00710F69">
        <w:instrText xml:space="preserve"> \* MERGEFORMAT </w:instrText>
      </w:r>
      <w:r w:rsidR="009D1AAC" w:rsidRPr="00710F69">
        <w:fldChar w:fldCharType="separate"/>
      </w:r>
      <w:r w:rsidR="003C3A17" w:rsidRPr="00710F69">
        <w:t xml:space="preserve">Table </w:t>
      </w:r>
      <w:r w:rsidR="003C3A17" w:rsidRPr="00710F69">
        <w:rPr>
          <w:noProof/>
        </w:rPr>
        <w:t>2</w:t>
      </w:r>
      <w:r w:rsidR="009D1AAC" w:rsidRPr="00710F69">
        <w:fldChar w:fldCharType="end"/>
      </w:r>
      <w:r w:rsidR="001B5848" w:rsidRPr="00710F69">
        <w:t xml:space="preserve">. </w:t>
      </w:r>
      <w:r w:rsidR="00C90502" w:rsidRPr="00710F69">
        <w:t>The TRP beams (in the azimuth direction only) used are shown in</w:t>
      </w:r>
      <w:r w:rsidR="009D1AAC" w:rsidRPr="00710F69">
        <w:t xml:space="preserve"> </w:t>
      </w:r>
      <w:r w:rsidR="009D1AAC" w:rsidRPr="00710F69">
        <w:fldChar w:fldCharType="begin"/>
      </w:r>
      <w:r w:rsidR="009D1AAC" w:rsidRPr="00710F69">
        <w:instrText xml:space="preserve"> REF _Ref465881945 \h </w:instrText>
      </w:r>
      <w:r w:rsidR="00710F69">
        <w:instrText xml:space="preserve"> \* MERGEFORMAT </w:instrText>
      </w:r>
      <w:r w:rsidR="009D1AAC" w:rsidRPr="00710F69">
        <w:fldChar w:fldCharType="separate"/>
      </w:r>
      <w:r w:rsidR="003C3A17" w:rsidRPr="00710F69">
        <w:t xml:space="preserve">Figure </w:t>
      </w:r>
      <w:r w:rsidR="003C3A17" w:rsidRPr="00710F69">
        <w:rPr>
          <w:noProof/>
        </w:rPr>
        <w:t>3</w:t>
      </w:r>
      <w:r w:rsidR="009D1AAC" w:rsidRPr="00710F69">
        <w:fldChar w:fldCharType="end"/>
      </w:r>
      <w:r w:rsidR="00C90502" w:rsidRPr="00710F69">
        <w:t xml:space="preserve">.  </w:t>
      </w:r>
      <w:r w:rsidRPr="00710F69">
        <w:t>Note from</w:t>
      </w:r>
      <w:r w:rsidR="009D1AAC" w:rsidRPr="00710F69">
        <w:t xml:space="preserve"> </w:t>
      </w:r>
      <w:r w:rsidR="009D1AAC" w:rsidRPr="00710F69">
        <w:fldChar w:fldCharType="begin"/>
      </w:r>
      <w:r w:rsidR="009D1AAC" w:rsidRPr="00710F69">
        <w:instrText xml:space="preserve"> REF _Ref465881779 \h </w:instrText>
      </w:r>
      <w:r w:rsidR="00710F69">
        <w:instrText xml:space="preserve"> \* MERGEFORMAT </w:instrText>
      </w:r>
      <w:r w:rsidR="009D1AAC" w:rsidRPr="00710F69">
        <w:fldChar w:fldCharType="separate"/>
      </w:r>
      <w:r w:rsidR="003C3A17" w:rsidRPr="00710F69">
        <w:t xml:space="preserve">Table </w:t>
      </w:r>
      <w:r w:rsidR="003C3A17" w:rsidRPr="00710F69">
        <w:rPr>
          <w:noProof/>
        </w:rPr>
        <w:t>2</w:t>
      </w:r>
      <w:r w:rsidR="009D1AAC" w:rsidRPr="00710F69">
        <w:fldChar w:fldCharType="end"/>
      </w:r>
      <w:r w:rsidR="009D1AAC" w:rsidRPr="00710F69">
        <w:t xml:space="preserve"> </w:t>
      </w:r>
      <w:r w:rsidRPr="00710F69">
        <w:t xml:space="preserve">there are two elevation directions swept for each of the azimuth directions shown.  </w:t>
      </w:r>
      <w:proofErr w:type="gramStart"/>
      <w:r w:rsidR="00C90502" w:rsidRPr="00710F69">
        <w:t>The per</w:t>
      </w:r>
      <w:proofErr w:type="gramEnd"/>
      <w:r w:rsidR="00C90502" w:rsidRPr="00710F69">
        <w:t xml:space="preserve"> panel wide and the narrow UE beams (in the azimuth direction only) are also shown in</w:t>
      </w:r>
      <w:r w:rsidR="009D1AAC" w:rsidRPr="00710F69">
        <w:t xml:space="preserve"> </w:t>
      </w:r>
      <w:r w:rsidR="004018A4" w:rsidRPr="00710F69">
        <w:fldChar w:fldCharType="begin"/>
      </w:r>
      <w:r w:rsidR="004018A4" w:rsidRPr="00710F69">
        <w:instrText xml:space="preserve"> REF _Ref465883685 \h </w:instrText>
      </w:r>
      <w:r w:rsidR="00710F69">
        <w:instrText xml:space="preserve"> \* MERGEFORMAT </w:instrText>
      </w:r>
      <w:r w:rsidR="004018A4" w:rsidRPr="00710F69">
        <w:fldChar w:fldCharType="separate"/>
      </w:r>
      <w:r w:rsidR="003C3A17" w:rsidRPr="00710F69">
        <w:t xml:space="preserve">Figure </w:t>
      </w:r>
      <w:r w:rsidR="003C3A17" w:rsidRPr="00710F69">
        <w:rPr>
          <w:noProof/>
        </w:rPr>
        <w:t>4</w:t>
      </w:r>
      <w:r w:rsidR="004018A4" w:rsidRPr="00710F69">
        <w:fldChar w:fldCharType="end"/>
      </w:r>
      <w:r w:rsidR="004018A4" w:rsidRPr="00710F69">
        <w:t xml:space="preserve">.  </w:t>
      </w:r>
      <w:r w:rsidR="00C90502" w:rsidRPr="00710F69">
        <w:t xml:space="preserve">For the two and four panel configuration there is one wide beam per panel.  However, for the single panel configuration there are two wide beams used on a </w:t>
      </w:r>
      <w:r w:rsidR="007C03D9" w:rsidRPr="00710F69">
        <w:t>single</w:t>
      </w:r>
      <w:r w:rsidR="00C90502" w:rsidRPr="00710F69">
        <w:t xml:space="preserve"> panel.  </w:t>
      </w:r>
      <w:r w:rsidR="00A57478" w:rsidRPr="00710F69">
        <w:t xml:space="preserve">  </w:t>
      </w:r>
      <w:r w:rsidRPr="00710F69">
        <w:t xml:space="preserve"> </w:t>
      </w:r>
    </w:p>
    <w:p w14:paraId="3298C4B4" w14:textId="77777777" w:rsidR="00D95040" w:rsidRPr="00710F69" w:rsidRDefault="00D95040" w:rsidP="00D555EA"/>
    <w:p w14:paraId="29BF0236" w14:textId="77777777" w:rsidR="00D95040" w:rsidRPr="00710F69" w:rsidRDefault="00D95040" w:rsidP="00D555EA"/>
    <w:p w14:paraId="6E9BA2B7" w14:textId="40FBFF17" w:rsidR="009D1AAC" w:rsidRPr="00710F69" w:rsidRDefault="001039D6">
      <w:pPr>
        <w:keepNext/>
        <w:jc w:val="center"/>
      </w:pPr>
      <w:r w:rsidRPr="00710F69">
        <w:object w:dxaOrig="15084" w:dyaOrig="10752" w14:anchorId="18DB4E0C">
          <v:shape id="_x0000_i1027" type="#_x0000_t75" style="width:276pt;height:196.5pt" o:ole="">
            <v:imagedata r:id="rId11" o:title=""/>
          </v:shape>
          <o:OLEObject Type="Embed" ProgID="Visio.Drawing.15" ShapeID="_x0000_i1027" DrawAspect="Content" ObjectID="_1539801260" r:id="rId12"/>
        </w:object>
      </w:r>
    </w:p>
    <w:p w14:paraId="63BE2EC7" w14:textId="1656602A" w:rsidR="009D1AAC" w:rsidRPr="00710F69" w:rsidRDefault="009D1AAC">
      <w:pPr>
        <w:pStyle w:val="Caption"/>
      </w:pPr>
      <w:bookmarkStart w:id="5" w:name="_Ref465881945"/>
      <w:r w:rsidRPr="00710F69">
        <w:t xml:space="preserve">Figure </w:t>
      </w:r>
      <w:r w:rsidRPr="00710F69">
        <w:fldChar w:fldCharType="begin"/>
      </w:r>
      <w:r w:rsidRPr="00710F69">
        <w:instrText xml:space="preserve"> SEQ Figure \* ARABIC </w:instrText>
      </w:r>
      <w:r w:rsidRPr="00710F69">
        <w:fldChar w:fldCharType="separate"/>
      </w:r>
      <w:r w:rsidR="003C3A17" w:rsidRPr="00710F69">
        <w:rPr>
          <w:noProof/>
        </w:rPr>
        <w:t>3</w:t>
      </w:r>
      <w:r w:rsidRPr="00710F69">
        <w:fldChar w:fldCharType="end"/>
      </w:r>
      <w:bookmarkEnd w:id="5"/>
      <w:r w:rsidRPr="00710F69">
        <w:t>. TRP/Sector Beams and Element Pattern</w:t>
      </w:r>
    </w:p>
    <w:p w14:paraId="775BC4E9" w14:textId="77777777" w:rsidR="004018A4" w:rsidRPr="00710F69" w:rsidRDefault="004018A4">
      <w:pPr>
        <w:pStyle w:val="Caption"/>
      </w:pPr>
      <w:bookmarkStart w:id="6" w:name="_Ref465881976"/>
    </w:p>
    <w:p w14:paraId="3C06454F" w14:textId="1E75E109" w:rsidR="004018A4" w:rsidRPr="00710F69" w:rsidRDefault="001039D6" w:rsidP="005B5994">
      <w:pPr>
        <w:keepNext/>
        <w:jc w:val="center"/>
      </w:pPr>
      <w:r w:rsidRPr="00710F69">
        <w:object w:dxaOrig="25111" w:dyaOrig="7012" w14:anchorId="53A71ED1">
          <v:shape id="_x0000_i1028" type="#_x0000_t75" style="width:473.25pt;height:132.75pt" o:ole="">
            <v:imagedata r:id="rId13" o:title=""/>
          </v:shape>
          <o:OLEObject Type="Embed" ProgID="Visio.Drawing.15" ShapeID="_x0000_i1028" DrawAspect="Content" ObjectID="_1539801261" r:id="rId14"/>
        </w:object>
      </w:r>
    </w:p>
    <w:p w14:paraId="46BAC5DA" w14:textId="28040818" w:rsidR="004018A4" w:rsidRPr="00710F69" w:rsidRDefault="004018A4">
      <w:pPr>
        <w:pStyle w:val="Caption"/>
      </w:pPr>
      <w:bookmarkStart w:id="7" w:name="_Ref465883685"/>
      <w:r w:rsidRPr="00710F69">
        <w:t xml:space="preserve">Figure </w:t>
      </w:r>
      <w:r w:rsidRPr="00710F69">
        <w:fldChar w:fldCharType="begin"/>
      </w:r>
      <w:r w:rsidRPr="00710F69">
        <w:instrText xml:space="preserve"> SEQ Figure \* ARABIC </w:instrText>
      </w:r>
      <w:r w:rsidRPr="00710F69">
        <w:fldChar w:fldCharType="separate"/>
      </w:r>
      <w:r w:rsidR="003C3A17" w:rsidRPr="00710F69">
        <w:rPr>
          <w:noProof/>
        </w:rPr>
        <w:t>4</w:t>
      </w:r>
      <w:r w:rsidRPr="00710F69">
        <w:fldChar w:fldCharType="end"/>
      </w:r>
      <w:bookmarkEnd w:id="7"/>
      <w:r w:rsidRPr="00710F69">
        <w:t xml:space="preserve">. UE Wide and Narrow Beams </w:t>
      </w:r>
      <w:proofErr w:type="gramStart"/>
      <w:r w:rsidRPr="00710F69">
        <w:t>Per</w:t>
      </w:r>
      <w:proofErr w:type="gramEnd"/>
      <w:r w:rsidRPr="00710F69">
        <w:t xml:space="preserve"> Panel</w:t>
      </w:r>
    </w:p>
    <w:p w14:paraId="7DDCFD4A" w14:textId="77777777" w:rsidR="004018A4" w:rsidRPr="00710F69" w:rsidRDefault="004018A4" w:rsidP="005B5994"/>
    <w:bookmarkEnd w:id="6"/>
    <w:p w14:paraId="7CBDE0BD" w14:textId="5E65E5AD" w:rsidR="00736DE6" w:rsidRPr="00710F69" w:rsidRDefault="00B66B4E" w:rsidP="005B5994">
      <w:pPr>
        <w:rPr>
          <w:lang w:val="en-US"/>
        </w:rPr>
      </w:pPr>
      <w:r w:rsidRPr="00710F69">
        <w:rPr>
          <w:lang w:val="en-US"/>
        </w:rPr>
        <w:fldChar w:fldCharType="begin"/>
      </w:r>
      <w:r w:rsidRPr="00710F69">
        <w:rPr>
          <w:lang w:val="en-US"/>
        </w:rPr>
        <w:instrText xml:space="preserve"> REF _Ref465882116 \h </w:instrText>
      </w:r>
      <w:r w:rsidR="00454728" w:rsidRPr="00710F69">
        <w:rPr>
          <w:lang w:val="en-US"/>
        </w:rPr>
        <w:instrText xml:space="preserve"> \* MERGEFORMAT </w:instrText>
      </w:r>
      <w:r w:rsidRPr="00710F69">
        <w:rPr>
          <w:lang w:val="en-US"/>
        </w:rPr>
      </w:r>
      <w:r w:rsidRPr="00710F69">
        <w:rPr>
          <w:lang w:val="en-US"/>
        </w:rPr>
        <w:fldChar w:fldCharType="separate"/>
      </w:r>
      <w:r w:rsidR="003C3A17" w:rsidRPr="00710F69">
        <w:t xml:space="preserve">Figure </w:t>
      </w:r>
      <w:r w:rsidR="003C3A17" w:rsidRPr="00710F69">
        <w:rPr>
          <w:noProof/>
        </w:rPr>
        <w:t>5</w:t>
      </w:r>
      <w:r w:rsidRPr="00710F69">
        <w:rPr>
          <w:lang w:val="en-US"/>
        </w:rPr>
        <w:fldChar w:fldCharType="end"/>
      </w:r>
      <w:r w:rsidR="00150795" w:rsidRPr="00710F69">
        <w:rPr>
          <w:lang w:val="en-US"/>
        </w:rPr>
        <w:t xml:space="preserve"> </w:t>
      </w:r>
      <w:r w:rsidR="00367A3B" w:rsidRPr="00710F69">
        <w:rPr>
          <w:lang w:val="en-US"/>
        </w:rPr>
        <w:t xml:space="preserve">shows CDFs for the </w:t>
      </w:r>
      <w:r w:rsidR="00736DE6" w:rsidRPr="00710F69">
        <w:rPr>
          <w:lang w:val="en-US"/>
        </w:rPr>
        <w:t xml:space="preserve">maximum beam pair </w:t>
      </w:r>
      <w:r w:rsidR="00367A3B" w:rsidRPr="00710F69">
        <w:rPr>
          <w:lang w:val="en-US"/>
        </w:rPr>
        <w:t xml:space="preserve">associated </w:t>
      </w:r>
      <w:r w:rsidR="00736DE6" w:rsidRPr="00710F69">
        <w:rPr>
          <w:lang w:val="en-US"/>
        </w:rPr>
        <w:t>SINRs</w:t>
      </w:r>
      <w:r w:rsidR="00150795" w:rsidRPr="00710F69">
        <w:rPr>
          <w:lang w:val="en-US"/>
        </w:rPr>
        <w:t xml:space="preserve">, while </w:t>
      </w:r>
      <w:r w:rsidR="00150795" w:rsidRPr="00710F69">
        <w:rPr>
          <w:lang w:val="en-US"/>
        </w:rPr>
        <w:fldChar w:fldCharType="begin"/>
      </w:r>
      <w:r w:rsidR="00150795" w:rsidRPr="00710F69">
        <w:rPr>
          <w:lang w:val="en-US"/>
        </w:rPr>
        <w:instrText xml:space="preserve"> REF _Ref465933861 \h </w:instrText>
      </w:r>
      <w:r w:rsidR="00150795" w:rsidRPr="00710F69">
        <w:rPr>
          <w:lang w:val="en-US"/>
        </w:rPr>
      </w:r>
      <w:r w:rsidR="00710F69">
        <w:rPr>
          <w:lang w:val="en-US"/>
        </w:rPr>
        <w:instrText xml:space="preserve"> \* MERGEFORMAT </w:instrText>
      </w:r>
      <w:r w:rsidR="00150795" w:rsidRPr="00710F69">
        <w:rPr>
          <w:lang w:val="en-US"/>
        </w:rPr>
        <w:fldChar w:fldCharType="separate"/>
      </w:r>
      <w:r w:rsidR="003C3A17" w:rsidRPr="00710F69">
        <w:t xml:space="preserve">Table </w:t>
      </w:r>
      <w:r w:rsidR="003C3A17" w:rsidRPr="00710F69">
        <w:rPr>
          <w:noProof/>
        </w:rPr>
        <w:t>1</w:t>
      </w:r>
      <w:r w:rsidR="00150795" w:rsidRPr="00710F69">
        <w:rPr>
          <w:lang w:val="en-US"/>
        </w:rPr>
        <w:fldChar w:fldCharType="end"/>
      </w:r>
      <w:r w:rsidR="00150795" w:rsidRPr="00710F69">
        <w:rPr>
          <w:lang w:val="en-US"/>
        </w:rPr>
        <w:t xml:space="preserve"> summarizes the SINR deltas for various percentiles</w:t>
      </w:r>
      <w:r w:rsidR="00367A3B" w:rsidRPr="00710F69">
        <w:rPr>
          <w:lang w:val="en-US"/>
        </w:rPr>
        <w:t>.  The results are shown</w:t>
      </w:r>
      <w:r w:rsidR="00C90502" w:rsidRPr="00710F69">
        <w:rPr>
          <w:lang w:val="en-US"/>
        </w:rPr>
        <w:t xml:space="preserve"> separately </w:t>
      </w:r>
      <w:r w:rsidR="00367A3B" w:rsidRPr="00710F69">
        <w:rPr>
          <w:lang w:val="en-US"/>
        </w:rPr>
        <w:t>for cell center LOS UEs and cell edge NLOS UEs respectively</w:t>
      </w:r>
      <w:r w:rsidR="00736DE6" w:rsidRPr="00710F69">
        <w:rPr>
          <w:lang w:val="en-US"/>
        </w:rPr>
        <w:t>.</w:t>
      </w:r>
      <w:r w:rsidR="00C90502" w:rsidRPr="00710F69">
        <w:rPr>
          <w:lang w:val="en-US"/>
        </w:rPr>
        <w:t xml:space="preserve">  In all cases the exhaustive non-hierarchical procedure slightly outperforms the hierarchical procedure.  However, as will be discussed the large reduction in latency greatly outweighs the slight performance degradation.</w:t>
      </w:r>
      <w:r w:rsidR="00DE22F8" w:rsidRPr="00710F69">
        <w:rPr>
          <w:lang w:val="en-US"/>
        </w:rPr>
        <w:t xml:space="preserve">  We can analyze the performance difference further by noting difference in the selected beam pair for the two procedures.  This difference is shown in </w:t>
      </w:r>
      <w:r w:rsidRPr="00710F69">
        <w:rPr>
          <w:lang w:val="en-US"/>
        </w:rPr>
        <w:fldChar w:fldCharType="begin"/>
      </w:r>
      <w:r w:rsidRPr="00710F69">
        <w:rPr>
          <w:lang w:val="en-US"/>
        </w:rPr>
        <w:instrText xml:space="preserve"> REF _Ref465882126 \h </w:instrText>
      </w:r>
      <w:r w:rsidR="00454728" w:rsidRPr="00710F69">
        <w:rPr>
          <w:lang w:val="en-US"/>
        </w:rPr>
        <w:instrText xml:space="preserve"> \* MERGEFORMAT </w:instrText>
      </w:r>
      <w:r w:rsidRPr="00710F69">
        <w:rPr>
          <w:lang w:val="en-US"/>
        </w:rPr>
      </w:r>
      <w:r w:rsidRPr="00710F69">
        <w:rPr>
          <w:lang w:val="en-US"/>
        </w:rPr>
        <w:fldChar w:fldCharType="separate"/>
      </w:r>
      <w:r w:rsidR="003C3A17" w:rsidRPr="00710F69">
        <w:t xml:space="preserve">Figure </w:t>
      </w:r>
      <w:r w:rsidR="003C3A17" w:rsidRPr="00710F69">
        <w:rPr>
          <w:noProof/>
        </w:rPr>
        <w:t>6</w:t>
      </w:r>
      <w:r w:rsidRPr="00710F69">
        <w:rPr>
          <w:lang w:val="en-US"/>
        </w:rPr>
        <w:fldChar w:fldCharType="end"/>
      </w:r>
      <w:r w:rsidRPr="00710F69">
        <w:rPr>
          <w:lang w:val="en-US"/>
        </w:rPr>
        <w:t xml:space="preserve"> </w:t>
      </w:r>
      <w:r w:rsidR="00DE22F8" w:rsidRPr="00710F69">
        <w:rPr>
          <w:lang w:val="en-US"/>
        </w:rPr>
        <w:t xml:space="preserve">for the selected TRP and UE panel pair.  Assuming </w:t>
      </w:r>
      <w:r w:rsidR="00DE22F8" w:rsidRPr="00710F69">
        <w:t xml:space="preserve">the </w:t>
      </w:r>
      <w:r w:rsidR="00DE22F8" w:rsidRPr="00710F69">
        <w:rPr>
          <w:lang w:val="en-US"/>
        </w:rPr>
        <w:t>non-</w:t>
      </w:r>
      <w:r w:rsidR="00DE22F8" w:rsidRPr="00710F69">
        <w:t>hierarchical procedure finds the optimum beam pairing in terms of the maximum SINR</w:t>
      </w:r>
      <w:r w:rsidR="00B02214" w:rsidRPr="00710F69">
        <w:t>, the difference</w:t>
      </w:r>
      <w:r w:rsidR="00DE22F8" w:rsidRPr="00710F69">
        <w:t xml:space="preserve"> shown directly results in the slight performance degradation in the hierarchical compared to the non-hierarchical procedure. </w:t>
      </w:r>
    </w:p>
    <w:p w14:paraId="5C138B8C" w14:textId="77777777" w:rsidR="00736DE6" w:rsidRPr="00710F69" w:rsidRDefault="00736DE6" w:rsidP="005B5994">
      <w:pPr>
        <w:rPr>
          <w:lang w:val="en-US"/>
        </w:rPr>
      </w:pPr>
    </w:p>
    <w:p w14:paraId="74DD5904" w14:textId="77777777" w:rsidR="00736DE6" w:rsidRPr="00710F69" w:rsidRDefault="00736DE6" w:rsidP="005B5994">
      <w:pPr>
        <w:rPr>
          <w:lang w:val="en-US"/>
        </w:rPr>
      </w:pPr>
    </w:p>
    <w:p w14:paraId="036949D9" w14:textId="77777777" w:rsidR="009D1AAC" w:rsidRPr="00710F69" w:rsidRDefault="00736DE6" w:rsidP="005B5994">
      <w:pPr>
        <w:keepNext/>
        <w:jc w:val="center"/>
      </w:pPr>
      <w:r w:rsidRPr="00710F69">
        <w:rPr>
          <w:lang w:val="en-US"/>
        </w:rPr>
        <w:object w:dxaOrig="21354" w:dyaOrig="8976" w14:anchorId="5B314047">
          <v:shape id="_x0000_i1029" type="#_x0000_t75" style="width:441pt;height:185.25pt" o:ole="">
            <v:imagedata r:id="rId15" o:title=""/>
          </v:shape>
          <o:OLEObject Type="Embed" ProgID="Visio.Drawing.15" ShapeID="_x0000_i1029" DrawAspect="Content" ObjectID="_1539801262" r:id="rId16"/>
        </w:object>
      </w:r>
    </w:p>
    <w:p w14:paraId="13F07012" w14:textId="1B9EEA00" w:rsidR="00C07D91" w:rsidRPr="00710F69" w:rsidRDefault="009D1AAC" w:rsidP="005B5994">
      <w:pPr>
        <w:pStyle w:val="Caption"/>
        <w:rPr>
          <w:lang w:val="en-US"/>
        </w:rPr>
      </w:pPr>
      <w:bookmarkStart w:id="8" w:name="_Ref465882116"/>
      <w:r w:rsidRPr="00710F69">
        <w:t xml:space="preserve">Figure </w:t>
      </w:r>
      <w:r w:rsidRPr="00710F69">
        <w:fldChar w:fldCharType="begin"/>
      </w:r>
      <w:r w:rsidRPr="00710F69">
        <w:instrText xml:space="preserve"> SEQ Figure \* ARABIC </w:instrText>
      </w:r>
      <w:r w:rsidRPr="00710F69">
        <w:fldChar w:fldCharType="separate"/>
      </w:r>
      <w:r w:rsidR="003C3A17" w:rsidRPr="00710F69">
        <w:rPr>
          <w:noProof/>
        </w:rPr>
        <w:t>5</w:t>
      </w:r>
      <w:r w:rsidRPr="00710F69">
        <w:fldChar w:fldCharType="end"/>
      </w:r>
      <w:bookmarkEnd w:id="8"/>
      <w:r w:rsidRPr="00710F69">
        <w:t xml:space="preserve">. </w:t>
      </w:r>
      <w:r w:rsidRPr="00710F69">
        <w:rPr>
          <w:lang w:val="en-US"/>
        </w:rPr>
        <w:t>Maximum Beam Pair Associated SINR</w:t>
      </w:r>
    </w:p>
    <w:p w14:paraId="548BA9A8" w14:textId="77777777" w:rsidR="00150795" w:rsidRPr="00710F69" w:rsidRDefault="00150795" w:rsidP="005B5994">
      <w:pPr>
        <w:rPr>
          <w:lang w:val="en-US"/>
        </w:rPr>
      </w:pPr>
    </w:p>
    <w:p w14:paraId="1DE0E06B" w14:textId="06291729" w:rsidR="00150795" w:rsidRPr="00710F69" w:rsidRDefault="00150795" w:rsidP="005B5994">
      <w:pPr>
        <w:pStyle w:val="Caption"/>
        <w:keepNext/>
      </w:pPr>
      <w:bookmarkStart w:id="9" w:name="_Ref465933861"/>
      <w:r w:rsidRPr="00710F69">
        <w:t xml:space="preserve">Table </w:t>
      </w:r>
      <w:r w:rsidRPr="00710F69">
        <w:fldChar w:fldCharType="begin"/>
      </w:r>
      <w:r w:rsidRPr="00710F69">
        <w:instrText xml:space="preserve"> SEQ Table \* ARABIC </w:instrText>
      </w:r>
      <w:r w:rsidRPr="00710F69">
        <w:fldChar w:fldCharType="separate"/>
      </w:r>
      <w:r w:rsidR="003C3A17" w:rsidRPr="00710F69">
        <w:rPr>
          <w:noProof/>
        </w:rPr>
        <w:t>1</w:t>
      </w:r>
      <w:r w:rsidRPr="00710F69">
        <w:fldChar w:fldCharType="end"/>
      </w:r>
      <w:bookmarkEnd w:id="9"/>
      <w:r w:rsidRPr="00710F69">
        <w:t xml:space="preserve">. SINR </w:t>
      </w:r>
      <w:r w:rsidR="00D16F32" w:rsidRPr="00710F69">
        <w:t>Difference</w:t>
      </w:r>
      <w:r w:rsidRPr="00710F69">
        <w:t xml:space="preserve"> (Single Stage – Two Stage) Percentiles for </w:t>
      </w:r>
      <w:r w:rsidRPr="00710F69">
        <w:fldChar w:fldCharType="begin"/>
      </w:r>
      <w:r w:rsidRPr="00710F69">
        <w:instrText xml:space="preserve"> REF _Ref465882116 \h </w:instrText>
      </w:r>
      <w:r w:rsidR="00710F69">
        <w:instrText xml:space="preserve"> \* MERGEFORMAT </w:instrText>
      </w:r>
      <w:r w:rsidRPr="00710F69">
        <w:fldChar w:fldCharType="separate"/>
      </w:r>
      <w:r w:rsidR="003C3A17" w:rsidRPr="00710F69">
        <w:t xml:space="preserve">Figure </w:t>
      </w:r>
      <w:r w:rsidR="003C3A17" w:rsidRPr="00710F69">
        <w:rPr>
          <w:noProof/>
        </w:rPr>
        <w:t>5</w:t>
      </w:r>
      <w:r w:rsidRPr="00710F69">
        <w:fldChar w:fldCharType="end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7"/>
        <w:gridCol w:w="601"/>
        <w:gridCol w:w="710"/>
        <w:gridCol w:w="709"/>
        <w:gridCol w:w="601"/>
        <w:gridCol w:w="710"/>
        <w:gridCol w:w="710"/>
      </w:tblGrid>
      <w:tr w:rsidR="00150795" w:rsidRPr="00710F69" w14:paraId="28E42897" w14:textId="77777777" w:rsidTr="005B5994">
        <w:trPr>
          <w:jc w:val="center"/>
        </w:trPr>
        <w:tc>
          <w:tcPr>
            <w:tcW w:w="293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D96B91" w14:textId="3E19BD0D" w:rsidR="00150795" w:rsidRPr="00710F69" w:rsidRDefault="00150795">
            <w:pPr>
              <w:jc w:val="center"/>
              <w:rPr>
                <w:b/>
                <w:szCs w:val="22"/>
              </w:rPr>
            </w:pPr>
            <w:r w:rsidRPr="00710F69">
              <w:rPr>
                <w:b/>
                <w:szCs w:val="22"/>
              </w:rPr>
              <w:t xml:space="preserve">Cell </w:t>
            </w:r>
            <w:proofErr w:type="spellStart"/>
            <w:r w:rsidRPr="00710F69">
              <w:rPr>
                <w:b/>
                <w:szCs w:val="22"/>
              </w:rPr>
              <w:t>Center</w:t>
            </w:r>
            <w:proofErr w:type="spellEnd"/>
            <w:r w:rsidRPr="00710F69">
              <w:rPr>
                <w:b/>
                <w:szCs w:val="22"/>
              </w:rPr>
              <w:t>, LOS</w:t>
            </w:r>
          </w:p>
        </w:tc>
        <w:tc>
          <w:tcPr>
            <w:tcW w:w="20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005C5E" w14:textId="3E22CC80" w:rsidR="00150795" w:rsidRPr="00710F69" w:rsidRDefault="00150795">
            <w:pPr>
              <w:jc w:val="center"/>
              <w:rPr>
                <w:b/>
                <w:szCs w:val="22"/>
              </w:rPr>
            </w:pPr>
            <w:r w:rsidRPr="00710F69">
              <w:rPr>
                <w:b/>
                <w:szCs w:val="22"/>
              </w:rPr>
              <w:t>Cell Edge, NLOS</w:t>
            </w:r>
          </w:p>
        </w:tc>
      </w:tr>
      <w:tr w:rsidR="00150795" w:rsidRPr="00710F69" w14:paraId="038D1C83" w14:textId="77777777" w:rsidTr="005B5994">
        <w:trPr>
          <w:jc w:val="center"/>
        </w:trPr>
        <w:tc>
          <w:tcPr>
            <w:tcW w:w="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5E34D" w14:textId="7B3FFA15" w:rsidR="00150795" w:rsidRPr="00710F69" w:rsidRDefault="00150795" w:rsidP="007F0BD4">
            <w:pPr>
              <w:jc w:val="center"/>
              <w:rPr>
                <w:b/>
                <w:szCs w:val="22"/>
              </w:rPr>
            </w:pPr>
            <w:r w:rsidRPr="00710F69">
              <w:rPr>
                <w:b/>
                <w:szCs w:val="22"/>
              </w:rPr>
              <w:t>UE Panels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1DDC50" w14:textId="5D4F8CF3" w:rsidR="00150795" w:rsidRPr="00710F69" w:rsidRDefault="00150795" w:rsidP="007F0BD4">
            <w:pPr>
              <w:jc w:val="center"/>
              <w:rPr>
                <w:b/>
                <w:szCs w:val="22"/>
              </w:rPr>
            </w:pPr>
            <w:r w:rsidRPr="00710F69">
              <w:rPr>
                <w:b/>
                <w:szCs w:val="22"/>
              </w:rPr>
              <w:t>1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99ACA5" w14:textId="3DE8902F" w:rsidR="00150795" w:rsidRPr="00710F69" w:rsidRDefault="00150795" w:rsidP="007F0BD4">
            <w:pPr>
              <w:jc w:val="center"/>
              <w:rPr>
                <w:b/>
                <w:szCs w:val="22"/>
              </w:rPr>
            </w:pPr>
            <w:r w:rsidRPr="00710F69">
              <w:rPr>
                <w:b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813001" w14:textId="213F3CCC" w:rsidR="00150795" w:rsidRPr="00710F69" w:rsidRDefault="00150795" w:rsidP="007F0BD4">
            <w:pPr>
              <w:jc w:val="center"/>
              <w:rPr>
                <w:b/>
                <w:szCs w:val="22"/>
              </w:rPr>
            </w:pPr>
            <w:r w:rsidRPr="00710F69">
              <w:rPr>
                <w:b/>
                <w:szCs w:val="22"/>
              </w:rPr>
              <w:t>4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3569A6" w14:textId="22F9141A" w:rsidR="00150795" w:rsidRPr="00710F69" w:rsidRDefault="00150795" w:rsidP="007F0BD4">
            <w:pPr>
              <w:jc w:val="center"/>
              <w:rPr>
                <w:b/>
                <w:szCs w:val="22"/>
              </w:rPr>
            </w:pPr>
            <w:r w:rsidRPr="00710F69">
              <w:rPr>
                <w:b/>
                <w:szCs w:val="22"/>
              </w:rPr>
              <w:t>1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22D2EE" w14:textId="2D978A56" w:rsidR="00150795" w:rsidRPr="00710F69" w:rsidRDefault="00150795" w:rsidP="007F0BD4">
            <w:pPr>
              <w:jc w:val="center"/>
              <w:rPr>
                <w:b/>
                <w:szCs w:val="22"/>
              </w:rPr>
            </w:pPr>
            <w:r w:rsidRPr="00710F69">
              <w:rPr>
                <w:b/>
                <w:szCs w:val="22"/>
              </w:rPr>
              <w:t>2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02D531" w14:textId="673B46F9" w:rsidR="00150795" w:rsidRPr="00710F69" w:rsidRDefault="00150795" w:rsidP="007F0BD4">
            <w:pPr>
              <w:jc w:val="center"/>
              <w:rPr>
                <w:b/>
                <w:szCs w:val="22"/>
              </w:rPr>
            </w:pPr>
            <w:r w:rsidRPr="00710F69">
              <w:rPr>
                <w:b/>
                <w:szCs w:val="22"/>
              </w:rPr>
              <w:t>4</w:t>
            </w:r>
          </w:p>
        </w:tc>
      </w:tr>
      <w:tr w:rsidR="00150795" w:rsidRPr="00710F69" w14:paraId="4AD90552" w14:textId="77777777" w:rsidTr="005B5994">
        <w:trPr>
          <w:jc w:val="center"/>
        </w:trPr>
        <w:tc>
          <w:tcPr>
            <w:tcW w:w="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8B89AE" w14:textId="77777777" w:rsidR="00150795" w:rsidRPr="00710F69" w:rsidRDefault="00150795" w:rsidP="007F0BD4">
            <w:pPr>
              <w:jc w:val="center"/>
              <w:rPr>
                <w:b/>
                <w:szCs w:val="22"/>
              </w:rPr>
            </w:pPr>
            <w:r w:rsidRPr="00710F69">
              <w:rPr>
                <w:b/>
                <w:szCs w:val="22"/>
              </w:rPr>
              <w:t>10%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12" w:space="0" w:color="auto"/>
              <w:right w:val="single" w:sz="8" w:space="0" w:color="000000"/>
            </w:tcBorders>
          </w:tcPr>
          <w:p w14:paraId="1F2DCBFA" w14:textId="59A9434E" w:rsidR="00150795" w:rsidRPr="00710F69" w:rsidRDefault="005C7FD4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1.3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8" w:space="0" w:color="000000"/>
            </w:tcBorders>
          </w:tcPr>
          <w:p w14:paraId="3AF701A6" w14:textId="5C52DE76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0.9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1071040" w14:textId="71016B14" w:rsidR="00150795" w:rsidRPr="00710F69" w:rsidRDefault="005C7FD4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2.0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12" w:space="0" w:color="000000"/>
            </w:tcBorders>
          </w:tcPr>
          <w:p w14:paraId="0EC390E8" w14:textId="25186343" w:rsidR="00150795" w:rsidRPr="00710F69" w:rsidRDefault="005C7FD4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1.3</w:t>
            </w:r>
          </w:p>
        </w:tc>
        <w:tc>
          <w:tcPr>
            <w:tcW w:w="710" w:type="dxa"/>
            <w:tcBorders>
              <w:top w:val="single" w:sz="12" w:space="0" w:color="auto"/>
            </w:tcBorders>
          </w:tcPr>
          <w:p w14:paraId="7F9ACCB3" w14:textId="3CABED8A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1.4</w:t>
            </w:r>
          </w:p>
        </w:tc>
        <w:tc>
          <w:tcPr>
            <w:tcW w:w="710" w:type="dxa"/>
            <w:tcBorders>
              <w:top w:val="single" w:sz="12" w:space="0" w:color="auto"/>
              <w:right w:val="single" w:sz="12" w:space="0" w:color="000000"/>
            </w:tcBorders>
            <w:shd w:val="clear" w:color="auto" w:fill="auto"/>
          </w:tcPr>
          <w:p w14:paraId="70ABE69C" w14:textId="674F7C85" w:rsidR="00150795" w:rsidRPr="00710F69" w:rsidRDefault="005C7FD4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2.5</w:t>
            </w:r>
          </w:p>
        </w:tc>
      </w:tr>
      <w:tr w:rsidR="00150795" w:rsidRPr="00710F69" w14:paraId="5FF3A30F" w14:textId="77777777" w:rsidTr="005B5994">
        <w:trPr>
          <w:jc w:val="center"/>
        </w:trPr>
        <w:tc>
          <w:tcPr>
            <w:tcW w:w="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AE0498" w14:textId="77777777" w:rsidR="00150795" w:rsidRPr="00710F69" w:rsidRDefault="00150795" w:rsidP="007F0BD4">
            <w:pPr>
              <w:jc w:val="center"/>
              <w:rPr>
                <w:b/>
                <w:szCs w:val="22"/>
              </w:rPr>
            </w:pPr>
            <w:r w:rsidRPr="00710F69">
              <w:rPr>
                <w:b/>
                <w:szCs w:val="22"/>
              </w:rPr>
              <w:t>50%</w:t>
            </w:r>
          </w:p>
        </w:tc>
        <w:tc>
          <w:tcPr>
            <w:tcW w:w="601" w:type="dxa"/>
            <w:tcBorders>
              <w:left w:val="single" w:sz="12" w:space="0" w:color="auto"/>
              <w:right w:val="single" w:sz="8" w:space="0" w:color="000000"/>
            </w:tcBorders>
          </w:tcPr>
          <w:p w14:paraId="68F2DA9D" w14:textId="56008AD0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1.</w:t>
            </w:r>
            <w:r w:rsidR="005C7FD4" w:rsidRPr="00710F69">
              <w:rPr>
                <w:szCs w:val="22"/>
              </w:rPr>
              <w:t>2</w:t>
            </w:r>
          </w:p>
        </w:tc>
        <w:tc>
          <w:tcPr>
            <w:tcW w:w="710" w:type="dxa"/>
            <w:tcBorders>
              <w:left w:val="single" w:sz="8" w:space="0" w:color="000000"/>
            </w:tcBorders>
          </w:tcPr>
          <w:p w14:paraId="47B996FF" w14:textId="722D481B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0.6</w:t>
            </w:r>
          </w:p>
        </w:tc>
        <w:tc>
          <w:tcPr>
            <w:tcW w:w="709" w:type="dxa"/>
          </w:tcPr>
          <w:p w14:paraId="35E29CF0" w14:textId="09929E55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1.</w:t>
            </w:r>
            <w:r w:rsidR="00864B40" w:rsidRPr="00710F69">
              <w:rPr>
                <w:szCs w:val="22"/>
              </w:rPr>
              <w:t>0</w:t>
            </w:r>
          </w:p>
        </w:tc>
        <w:tc>
          <w:tcPr>
            <w:tcW w:w="601" w:type="dxa"/>
            <w:tcBorders>
              <w:left w:val="single" w:sz="12" w:space="0" w:color="000000"/>
            </w:tcBorders>
          </w:tcPr>
          <w:p w14:paraId="41201484" w14:textId="722A482D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1.</w:t>
            </w:r>
            <w:r w:rsidR="005C7FD4" w:rsidRPr="00710F69">
              <w:rPr>
                <w:szCs w:val="22"/>
              </w:rPr>
              <w:t>3</w:t>
            </w:r>
          </w:p>
        </w:tc>
        <w:tc>
          <w:tcPr>
            <w:tcW w:w="710" w:type="dxa"/>
          </w:tcPr>
          <w:p w14:paraId="06BFE4E6" w14:textId="56152E78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0.7</w:t>
            </w:r>
          </w:p>
        </w:tc>
        <w:tc>
          <w:tcPr>
            <w:tcW w:w="710" w:type="dxa"/>
            <w:tcBorders>
              <w:right w:val="single" w:sz="12" w:space="0" w:color="000000"/>
            </w:tcBorders>
            <w:shd w:val="clear" w:color="auto" w:fill="auto"/>
          </w:tcPr>
          <w:p w14:paraId="0ABCEFF9" w14:textId="782C5652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1.</w:t>
            </w:r>
            <w:r w:rsidR="005C7FD4" w:rsidRPr="00710F69">
              <w:rPr>
                <w:szCs w:val="22"/>
              </w:rPr>
              <w:t>7</w:t>
            </w:r>
          </w:p>
        </w:tc>
      </w:tr>
      <w:tr w:rsidR="00150795" w:rsidRPr="00710F69" w14:paraId="59A6AB20" w14:textId="77777777" w:rsidTr="005B5994">
        <w:trPr>
          <w:jc w:val="center"/>
        </w:trPr>
        <w:tc>
          <w:tcPr>
            <w:tcW w:w="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36738" w14:textId="77777777" w:rsidR="00150795" w:rsidRPr="00710F69" w:rsidRDefault="00150795" w:rsidP="007F0BD4">
            <w:pPr>
              <w:jc w:val="center"/>
              <w:rPr>
                <w:b/>
                <w:szCs w:val="22"/>
              </w:rPr>
            </w:pPr>
            <w:r w:rsidRPr="00710F69">
              <w:rPr>
                <w:b/>
                <w:szCs w:val="22"/>
              </w:rPr>
              <w:t>90%</w:t>
            </w:r>
          </w:p>
        </w:tc>
        <w:tc>
          <w:tcPr>
            <w:tcW w:w="601" w:type="dxa"/>
            <w:tcBorders>
              <w:left w:val="single" w:sz="12" w:space="0" w:color="auto"/>
              <w:right w:val="single" w:sz="8" w:space="0" w:color="000000"/>
            </w:tcBorders>
          </w:tcPr>
          <w:p w14:paraId="035B90FC" w14:textId="04736C44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0.</w:t>
            </w:r>
            <w:r w:rsidR="005C7FD4" w:rsidRPr="00710F69">
              <w:rPr>
                <w:szCs w:val="22"/>
              </w:rPr>
              <w:t>3</w:t>
            </w:r>
          </w:p>
        </w:tc>
        <w:tc>
          <w:tcPr>
            <w:tcW w:w="710" w:type="dxa"/>
            <w:tcBorders>
              <w:left w:val="single" w:sz="8" w:space="0" w:color="000000"/>
            </w:tcBorders>
          </w:tcPr>
          <w:p w14:paraId="6AD5CB84" w14:textId="4E341B95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0.2</w:t>
            </w:r>
          </w:p>
        </w:tc>
        <w:tc>
          <w:tcPr>
            <w:tcW w:w="709" w:type="dxa"/>
          </w:tcPr>
          <w:p w14:paraId="26ED7B18" w14:textId="211F9BD1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0.</w:t>
            </w:r>
            <w:r w:rsidR="005C7FD4" w:rsidRPr="00710F69">
              <w:rPr>
                <w:szCs w:val="22"/>
              </w:rPr>
              <w:t>6</w:t>
            </w:r>
          </w:p>
        </w:tc>
        <w:tc>
          <w:tcPr>
            <w:tcW w:w="601" w:type="dxa"/>
            <w:tcBorders>
              <w:left w:val="single" w:sz="12" w:space="0" w:color="000000"/>
            </w:tcBorders>
          </w:tcPr>
          <w:p w14:paraId="0E17AC19" w14:textId="6D64A4E2" w:rsidR="00150795" w:rsidRPr="00710F69" w:rsidRDefault="005C7FD4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0.9</w:t>
            </w:r>
          </w:p>
        </w:tc>
        <w:tc>
          <w:tcPr>
            <w:tcW w:w="710" w:type="dxa"/>
          </w:tcPr>
          <w:p w14:paraId="3D31E39E" w14:textId="05A4A4C3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0.4</w:t>
            </w:r>
          </w:p>
        </w:tc>
        <w:tc>
          <w:tcPr>
            <w:tcW w:w="710" w:type="dxa"/>
            <w:tcBorders>
              <w:right w:val="single" w:sz="12" w:space="0" w:color="000000"/>
            </w:tcBorders>
            <w:shd w:val="clear" w:color="auto" w:fill="auto"/>
          </w:tcPr>
          <w:p w14:paraId="3DF60881" w14:textId="467ED6F4" w:rsidR="00150795" w:rsidRPr="00710F69" w:rsidRDefault="005C7FD4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1.3</w:t>
            </w:r>
          </w:p>
        </w:tc>
      </w:tr>
      <w:tr w:rsidR="00150795" w:rsidRPr="00710F69" w14:paraId="7A16B787" w14:textId="77777777" w:rsidTr="005B5994">
        <w:trPr>
          <w:jc w:val="center"/>
        </w:trPr>
        <w:tc>
          <w:tcPr>
            <w:tcW w:w="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FFCD87" w14:textId="77777777" w:rsidR="00150795" w:rsidRPr="00710F69" w:rsidRDefault="00150795" w:rsidP="007F0BD4">
            <w:pPr>
              <w:jc w:val="center"/>
              <w:rPr>
                <w:b/>
                <w:szCs w:val="22"/>
              </w:rPr>
            </w:pPr>
            <w:r w:rsidRPr="00710F69">
              <w:rPr>
                <w:b/>
                <w:szCs w:val="22"/>
              </w:rPr>
              <w:t>Mean</w:t>
            </w:r>
          </w:p>
        </w:tc>
        <w:tc>
          <w:tcPr>
            <w:tcW w:w="601" w:type="dxa"/>
            <w:tcBorders>
              <w:left w:val="single" w:sz="12" w:space="0" w:color="auto"/>
              <w:bottom w:val="single" w:sz="12" w:space="0" w:color="000000"/>
              <w:right w:val="single" w:sz="8" w:space="0" w:color="000000"/>
            </w:tcBorders>
          </w:tcPr>
          <w:p w14:paraId="157CAB42" w14:textId="01F7A3FD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1.</w:t>
            </w:r>
            <w:r w:rsidR="005C7FD4" w:rsidRPr="00710F69">
              <w:rPr>
                <w:szCs w:val="22"/>
              </w:rPr>
              <w:t>0</w:t>
            </w:r>
          </w:p>
        </w:tc>
        <w:tc>
          <w:tcPr>
            <w:tcW w:w="710" w:type="dxa"/>
            <w:tcBorders>
              <w:left w:val="single" w:sz="8" w:space="0" w:color="000000"/>
              <w:bottom w:val="single" w:sz="12" w:space="0" w:color="000000"/>
            </w:tcBorders>
          </w:tcPr>
          <w:p w14:paraId="6AC2B613" w14:textId="401312FF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0.6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14:paraId="4ACFF275" w14:textId="78A18D85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1.</w:t>
            </w:r>
            <w:r w:rsidR="005C7FD4" w:rsidRPr="00710F69">
              <w:rPr>
                <w:szCs w:val="22"/>
              </w:rPr>
              <w:t>2</w:t>
            </w:r>
          </w:p>
        </w:tc>
        <w:tc>
          <w:tcPr>
            <w:tcW w:w="601" w:type="dxa"/>
            <w:tcBorders>
              <w:left w:val="single" w:sz="12" w:space="0" w:color="000000"/>
              <w:bottom w:val="single" w:sz="12" w:space="0" w:color="000000"/>
            </w:tcBorders>
          </w:tcPr>
          <w:p w14:paraId="3E74BFDD" w14:textId="704CF2DE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1.</w:t>
            </w:r>
            <w:r w:rsidR="005C7FD4" w:rsidRPr="00710F69">
              <w:rPr>
                <w:szCs w:val="22"/>
              </w:rPr>
              <w:t>1</w:t>
            </w:r>
          </w:p>
        </w:tc>
        <w:tc>
          <w:tcPr>
            <w:tcW w:w="710" w:type="dxa"/>
            <w:tcBorders>
              <w:bottom w:val="single" w:sz="12" w:space="0" w:color="000000"/>
            </w:tcBorders>
          </w:tcPr>
          <w:p w14:paraId="1FF158CE" w14:textId="18518749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0.9</w:t>
            </w:r>
          </w:p>
        </w:tc>
        <w:tc>
          <w:tcPr>
            <w:tcW w:w="710" w:type="dxa"/>
            <w:tcBorders>
              <w:bottom w:val="single" w:sz="12" w:space="0" w:color="000000"/>
              <w:right w:val="single" w:sz="12" w:space="0" w:color="000000"/>
            </w:tcBorders>
          </w:tcPr>
          <w:p w14:paraId="08E8904F" w14:textId="201DD134" w:rsidR="00150795" w:rsidRPr="00710F69" w:rsidRDefault="00150795" w:rsidP="007F0BD4">
            <w:pPr>
              <w:jc w:val="center"/>
              <w:rPr>
                <w:szCs w:val="22"/>
              </w:rPr>
            </w:pPr>
            <w:r w:rsidRPr="00710F69">
              <w:rPr>
                <w:szCs w:val="22"/>
              </w:rPr>
              <w:t>1.</w:t>
            </w:r>
            <w:r w:rsidR="005C7FD4" w:rsidRPr="00710F69">
              <w:rPr>
                <w:szCs w:val="22"/>
              </w:rPr>
              <w:t>8</w:t>
            </w:r>
          </w:p>
        </w:tc>
      </w:tr>
    </w:tbl>
    <w:p w14:paraId="16A2B969" w14:textId="77777777" w:rsidR="00150795" w:rsidRPr="00710F69" w:rsidRDefault="00150795">
      <w:pPr>
        <w:jc w:val="center"/>
        <w:rPr>
          <w:lang w:val="en-US"/>
        </w:rPr>
      </w:pPr>
    </w:p>
    <w:p w14:paraId="7BAFBE9E" w14:textId="77777777" w:rsidR="00150795" w:rsidRPr="00710F69" w:rsidRDefault="00150795" w:rsidP="005B5994">
      <w:pPr>
        <w:rPr>
          <w:lang w:val="en-US"/>
        </w:rPr>
      </w:pPr>
    </w:p>
    <w:p w14:paraId="55AC3111" w14:textId="0C160B93" w:rsidR="00332918" w:rsidRPr="00710F69" w:rsidRDefault="00332918" w:rsidP="00332918">
      <w:pPr>
        <w:rPr>
          <w:i/>
          <w:szCs w:val="22"/>
        </w:rPr>
      </w:pPr>
      <w:r w:rsidRPr="00710F69">
        <w:rPr>
          <w:b/>
          <w:i/>
          <w:szCs w:val="22"/>
        </w:rPr>
        <w:t>Observation 1:</w:t>
      </w:r>
      <w:r w:rsidRPr="00710F69">
        <w:rPr>
          <w:i/>
          <w:szCs w:val="22"/>
        </w:rPr>
        <w:t xml:space="preserve"> In both LOS and NLOS cases, SNR performance is comparable between single-stage non-hierarchical and two-stage hierarchical beam sweep for 1, 2 and 4 panels at UE. </w:t>
      </w:r>
      <w:r w:rsidR="0040251B" w:rsidRPr="00710F69">
        <w:rPr>
          <w:i/>
          <w:szCs w:val="22"/>
        </w:rPr>
        <w:t>Two</w:t>
      </w:r>
      <w:r w:rsidRPr="00710F69">
        <w:rPr>
          <w:i/>
          <w:szCs w:val="22"/>
        </w:rPr>
        <w:t>-stage hierarchical beam sweep method has slightly degraded SNR performance.</w:t>
      </w:r>
    </w:p>
    <w:p w14:paraId="14920A9D" w14:textId="77777777" w:rsidR="009D1AAC" w:rsidRPr="00710F69" w:rsidRDefault="009D1AAC" w:rsidP="000D77AF">
      <w:pPr>
        <w:rPr>
          <w:b/>
          <w:lang w:val="en-US"/>
        </w:rPr>
      </w:pPr>
    </w:p>
    <w:p w14:paraId="4A87C563" w14:textId="77777777" w:rsidR="00332918" w:rsidRPr="00710F69" w:rsidRDefault="00332918" w:rsidP="000D77AF">
      <w:pPr>
        <w:rPr>
          <w:b/>
          <w:lang w:val="en-US"/>
        </w:rPr>
      </w:pPr>
    </w:p>
    <w:p w14:paraId="3BAD8674" w14:textId="2D301C65" w:rsidR="009D1AAC" w:rsidRPr="00710F69" w:rsidRDefault="009D1AAC" w:rsidP="005B5994">
      <w:pPr>
        <w:keepNext/>
        <w:jc w:val="center"/>
        <w:rPr>
          <w:lang w:val="en-US"/>
        </w:rPr>
      </w:pPr>
    </w:p>
    <w:p w14:paraId="707CBD2F" w14:textId="57585B17" w:rsidR="007B3E04" w:rsidRPr="00710F69" w:rsidRDefault="007B3E04" w:rsidP="005B5994">
      <w:pPr>
        <w:keepNext/>
        <w:jc w:val="center"/>
      </w:pPr>
      <w:r w:rsidRPr="00710F69">
        <w:object w:dxaOrig="21781" w:dyaOrig="8693" w14:anchorId="7C72B360">
          <v:shape id="_x0000_i1030" type="#_x0000_t75" style="width:460.5pt;height:183.75pt" o:ole="">
            <v:imagedata r:id="rId17" o:title=""/>
          </v:shape>
          <o:OLEObject Type="Embed" ProgID="Visio.Drawing.15" ShapeID="_x0000_i1030" DrawAspect="Content" ObjectID="_1539801263" r:id="rId18"/>
        </w:object>
      </w:r>
    </w:p>
    <w:p w14:paraId="41ADECB2" w14:textId="5ECFE9E1" w:rsidR="009D1AAC" w:rsidRPr="00710F69" w:rsidRDefault="009D1AAC" w:rsidP="005B5994">
      <w:pPr>
        <w:pStyle w:val="Caption"/>
        <w:rPr>
          <w:lang w:val="en-US"/>
        </w:rPr>
      </w:pPr>
      <w:bookmarkStart w:id="10" w:name="_Ref465882126"/>
      <w:r w:rsidRPr="00710F69">
        <w:t xml:space="preserve">Figure </w:t>
      </w:r>
      <w:r w:rsidRPr="00710F69">
        <w:fldChar w:fldCharType="begin"/>
      </w:r>
      <w:r w:rsidRPr="00710F69">
        <w:instrText xml:space="preserve"> SEQ Figure \* ARABIC </w:instrText>
      </w:r>
      <w:r w:rsidRPr="00710F69">
        <w:fldChar w:fldCharType="separate"/>
      </w:r>
      <w:r w:rsidR="003C3A17" w:rsidRPr="00710F69">
        <w:rPr>
          <w:noProof/>
        </w:rPr>
        <w:t>6</w:t>
      </w:r>
      <w:r w:rsidRPr="00710F69">
        <w:fldChar w:fldCharType="end"/>
      </w:r>
      <w:bookmarkEnd w:id="10"/>
      <w:r w:rsidRPr="00710F69">
        <w:t xml:space="preserve">. </w:t>
      </w:r>
      <w:r w:rsidRPr="00710F69">
        <w:rPr>
          <w:lang w:val="en-US"/>
        </w:rPr>
        <w:t>Percent Difference in TRP and UE P</w:t>
      </w:r>
      <w:r w:rsidR="00B66B4E" w:rsidRPr="00710F69">
        <w:rPr>
          <w:lang w:val="en-US"/>
        </w:rPr>
        <w:t>anel S</w:t>
      </w:r>
      <w:r w:rsidRPr="00710F69">
        <w:rPr>
          <w:lang w:val="en-US"/>
        </w:rPr>
        <w:t xml:space="preserve">election  </w:t>
      </w:r>
    </w:p>
    <w:p w14:paraId="14F7B016" w14:textId="77777777" w:rsidR="004762CD" w:rsidRPr="00710F69" w:rsidRDefault="004762CD" w:rsidP="004762CD">
      <w:pPr>
        <w:rPr>
          <w:lang w:val="en-US"/>
        </w:rPr>
      </w:pPr>
    </w:p>
    <w:p w14:paraId="0910EDBF" w14:textId="20FB706F" w:rsidR="004762CD" w:rsidRPr="00710F69" w:rsidRDefault="004762CD" w:rsidP="004762CD">
      <w:pPr>
        <w:rPr>
          <w:i/>
          <w:szCs w:val="22"/>
        </w:rPr>
      </w:pPr>
      <w:r w:rsidRPr="00710F69">
        <w:rPr>
          <w:b/>
          <w:i/>
          <w:szCs w:val="22"/>
        </w:rPr>
        <w:t>Observation 2:</w:t>
      </w:r>
      <w:r w:rsidRPr="00710F69">
        <w:rPr>
          <w:i/>
          <w:szCs w:val="22"/>
        </w:rPr>
        <w:t xml:space="preserve"> In both LOS and NLOS cases, two-stage hierarchical beam method may</w:t>
      </w:r>
      <w:r w:rsidR="004C7485" w:rsidRPr="00710F69">
        <w:rPr>
          <w:i/>
          <w:szCs w:val="22"/>
        </w:rPr>
        <w:t xml:space="preserve"> select sub-optimal site/sector</w:t>
      </w:r>
      <w:r w:rsidRPr="00710F69">
        <w:rPr>
          <w:i/>
          <w:szCs w:val="22"/>
        </w:rPr>
        <w:t xml:space="preserve"> </w:t>
      </w:r>
      <w:r w:rsidR="00D75272" w:rsidRPr="00710F69">
        <w:rPr>
          <w:i/>
          <w:szCs w:val="22"/>
        </w:rPr>
        <w:t xml:space="preserve">or UE panel index </w:t>
      </w:r>
      <w:r w:rsidRPr="00710F69">
        <w:rPr>
          <w:i/>
          <w:szCs w:val="22"/>
        </w:rPr>
        <w:t xml:space="preserve">other than the site/sector </w:t>
      </w:r>
      <w:r w:rsidR="00D75272" w:rsidRPr="00710F69">
        <w:rPr>
          <w:i/>
          <w:szCs w:val="22"/>
        </w:rPr>
        <w:t xml:space="preserve">or UE panel index </w:t>
      </w:r>
      <w:r w:rsidRPr="00710F69">
        <w:rPr>
          <w:i/>
          <w:szCs w:val="22"/>
        </w:rPr>
        <w:t xml:space="preserve">that single-stage non-hierarchical beam method selects. </w:t>
      </w:r>
    </w:p>
    <w:p w14:paraId="7DED9BC2" w14:textId="77777777" w:rsidR="00367A3B" w:rsidRPr="00710F69" w:rsidRDefault="00367A3B" w:rsidP="00F979BC">
      <w:pPr>
        <w:rPr>
          <w:lang w:val="en-US"/>
        </w:rPr>
      </w:pPr>
    </w:p>
    <w:p w14:paraId="489C3F7C" w14:textId="62647C4F" w:rsidR="009B578F" w:rsidRPr="00710F69" w:rsidRDefault="00DE22F8" w:rsidP="00CA38B5">
      <w:r w:rsidRPr="00710F69">
        <w:rPr>
          <w:lang w:val="en-US"/>
        </w:rPr>
        <w:t xml:space="preserve">Analysis of the latency of the two procedures shows that the slight performance degradation that occurs by </w:t>
      </w:r>
      <w:r w:rsidR="007C03D9" w:rsidRPr="00710F69">
        <w:rPr>
          <w:lang w:val="en-US"/>
        </w:rPr>
        <w:t>using</w:t>
      </w:r>
      <w:r w:rsidRPr="00710F69">
        <w:rPr>
          <w:lang w:val="en-US"/>
        </w:rPr>
        <w:t xml:space="preserve"> the hierarchical procedure may be greatly outweighed by the substantial reduction in access latency. </w:t>
      </w:r>
      <w:r w:rsidR="006B698D" w:rsidRPr="00710F69">
        <w:t xml:space="preserve">The simulations were </w:t>
      </w:r>
      <w:r w:rsidR="007C03D9" w:rsidRPr="00710F69">
        <w:t>performed</w:t>
      </w:r>
      <w:r w:rsidR="006B698D" w:rsidRPr="00710F69">
        <w:t xml:space="preserve"> for a single iteration, however since the SYNC bursts are continuously transmitted signal energy may also be accumulated in an attempt to reach a desired threshold.  Assuming this accumulation occurs in the second stage only for the hierarchical </w:t>
      </w:r>
      <w:r w:rsidR="006B698D" w:rsidRPr="00710F69">
        <w:lastRenderedPageBreak/>
        <w:t xml:space="preserve">procedure, the </w:t>
      </w:r>
      <w:r w:rsidR="00D70325" w:rsidRPr="00710F69">
        <w:t xml:space="preserve">latency difference between the two procedures also increases with increasing accumulations.  </w:t>
      </w:r>
      <w:r w:rsidR="006B698D" w:rsidRPr="00710F69">
        <w:t xml:space="preserve">The latency </w:t>
      </w:r>
      <w:r w:rsidR="00D70325" w:rsidRPr="00710F69">
        <w:t xml:space="preserve">for both procedures </w:t>
      </w:r>
      <w:r w:rsidR="006B698D" w:rsidRPr="00710F69">
        <w:t>(in terms of the number of SYNC bursts)</w:t>
      </w:r>
      <w:r w:rsidR="009B578F" w:rsidRPr="00710F69">
        <w:t xml:space="preserve"> can be computed as follows:</w:t>
      </w:r>
    </w:p>
    <w:p w14:paraId="082512AE" w14:textId="77777777" w:rsidR="00D56511" w:rsidRPr="00710F69" w:rsidRDefault="00D56511" w:rsidP="00CA38B5"/>
    <w:p w14:paraId="3FE94F6F" w14:textId="4401C561" w:rsidR="006B698D" w:rsidRPr="00710F69" w:rsidRDefault="009B578F" w:rsidP="00CA38B5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</w:rPr>
      </w:pPr>
      <w:r w:rsidRPr="00710F69">
        <w:rPr>
          <w:rFonts w:ascii="Times New Roman" w:hAnsi="Times New Roman"/>
        </w:rPr>
        <w:t>Non-hierarchical procedure</w:t>
      </w:r>
    </w:p>
    <w:p w14:paraId="5FA8F815" w14:textId="3E3B2179" w:rsidR="009B578F" w:rsidRPr="00710F69" w:rsidRDefault="00710F69" w:rsidP="00CA38B5">
      <w:pPr>
        <w:pStyle w:val="ListParagraph"/>
        <w:numPr>
          <w:ilvl w:val="1"/>
          <w:numId w:val="32"/>
        </w:numPr>
        <w:jc w:val="both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sb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iter</m:t>
            </m:r>
          </m:sub>
        </m:sSub>
        <m:r>
          <w:rPr>
            <w:rFonts w:ascii="Cambria Math" w:hAnsi="Cambria Math"/>
          </w:rPr>
          <m:t xml:space="preserve"> </m:t>
        </m:r>
      </m:oMath>
    </w:p>
    <w:p w14:paraId="06FCB4C4" w14:textId="66FA6D50" w:rsidR="009B578F" w:rsidRPr="00710F69" w:rsidRDefault="009B578F" w:rsidP="00CA38B5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</w:rPr>
      </w:pPr>
      <w:r w:rsidRPr="00710F69">
        <w:rPr>
          <w:rFonts w:ascii="Times New Roman" w:hAnsi="Times New Roman"/>
        </w:rPr>
        <w:t>Hierarchical two-stage procedure</w:t>
      </w:r>
    </w:p>
    <w:p w14:paraId="27AF72EF" w14:textId="7A4287A5" w:rsidR="009B578F" w:rsidRPr="00710F69" w:rsidRDefault="00710F69" w:rsidP="00CA38B5">
      <w:pPr>
        <w:pStyle w:val="ListParagraph"/>
        <w:numPr>
          <w:ilvl w:val="1"/>
          <w:numId w:val="32"/>
        </w:numPr>
        <w:jc w:val="both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sb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rx_w</m:t>
            </m:r>
          </m:sub>
        </m:sSub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rx_n</m:t>
                </m:r>
              </m:sub>
            </m:sSub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iter</m:t>
            </m:r>
          </m:sub>
        </m:sSub>
        <m:r>
          <w:rPr>
            <w:rFonts w:ascii="Cambria Math" w:hAnsi="Cambria Math"/>
          </w:rPr>
          <m:t xml:space="preserve"> </m:t>
        </m:r>
      </m:oMath>
    </w:p>
    <w:p w14:paraId="08A640F3" w14:textId="77777777" w:rsidR="000C7452" w:rsidRPr="00710F69" w:rsidRDefault="000C7452" w:rsidP="00CA38B5">
      <w:pPr>
        <w:rPr>
          <w:rFonts w:eastAsia="Calibri"/>
        </w:rPr>
      </w:pPr>
    </w:p>
    <w:p w14:paraId="7D7FF9EB" w14:textId="12FDFC8C" w:rsidR="009B578F" w:rsidRPr="00710F69" w:rsidRDefault="00964D93" w:rsidP="00CA38B5">
      <w:r w:rsidRPr="00710F69">
        <w:rPr>
          <w:rFonts w:eastAsia="Calibri"/>
        </w:rPr>
        <w:t>Where</w:t>
      </w:r>
      <w:r w:rsidR="000C7452" w:rsidRPr="00710F69">
        <w:rPr>
          <w:rFonts w:eastAsia="Calibri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rx_w</m:t>
            </m:r>
          </m:sub>
        </m:sSub>
      </m:oMath>
      <w:r w:rsidR="000C7452" w:rsidRPr="00710F69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rx_n</m:t>
            </m:r>
          </m:sub>
        </m:sSub>
      </m:oMath>
      <w:r w:rsidR="000C7452" w:rsidRPr="00710F69">
        <w:t xml:space="preserve"> are the number of wide beams and number of narrow beams that participate the beam sweep during a single iteration of beam sweep.</w:t>
      </w:r>
    </w:p>
    <w:p w14:paraId="5FB27373" w14:textId="34CE4653" w:rsidR="009B578F" w:rsidRPr="00710F69" w:rsidRDefault="00B66B4E" w:rsidP="00CA38B5">
      <w:r w:rsidRPr="00710F69">
        <w:fldChar w:fldCharType="begin"/>
      </w:r>
      <w:r w:rsidRPr="00710F69">
        <w:instrText xml:space="preserve"> REF _Ref465882169 \h </w:instrText>
      </w:r>
      <w:r w:rsidR="00014D33" w:rsidRPr="00710F69">
        <w:instrText xml:space="preserve"> \* MERGEFORMAT </w:instrText>
      </w:r>
      <w:r w:rsidRPr="00710F69">
        <w:fldChar w:fldCharType="separate"/>
      </w:r>
      <w:r w:rsidR="003C3A17" w:rsidRPr="00710F69">
        <w:t xml:space="preserve">Figure </w:t>
      </w:r>
      <w:r w:rsidR="003C3A17" w:rsidRPr="00710F69">
        <w:rPr>
          <w:noProof/>
        </w:rPr>
        <w:t>7</w:t>
      </w:r>
      <w:r w:rsidRPr="00710F69">
        <w:fldChar w:fldCharType="end"/>
      </w:r>
      <w:r w:rsidRPr="00710F69">
        <w:t xml:space="preserve"> </w:t>
      </w:r>
      <w:r w:rsidR="009B578F" w:rsidRPr="00710F69">
        <w:t xml:space="preserve">shows the </w:t>
      </w:r>
      <w:r w:rsidR="003C5E3F" w:rsidRPr="00710F69">
        <w:t xml:space="preserve">difference in </w:t>
      </w:r>
      <w:r w:rsidR="009B578F" w:rsidRPr="00710F69">
        <w:t xml:space="preserve">latency </w:t>
      </w:r>
      <w:r w:rsidR="003C5E3F" w:rsidRPr="00710F69">
        <w:t xml:space="preserve">for the two procedure </w:t>
      </w:r>
      <w:r w:rsidR="009B578F" w:rsidRPr="00710F69">
        <w:t xml:space="preserve">for up to 5 iterations </w:t>
      </w:r>
      <w:r w:rsidR="003C5E3F" w:rsidRPr="00710F69">
        <w:t xml:space="preserve">with </w:t>
      </w:r>
      <w:r w:rsidR="009B578F" w:rsidRPr="00710F69">
        <w:t>all three antenna configurations.</w:t>
      </w:r>
      <w:r w:rsidR="00D70325" w:rsidRPr="00710F69">
        <w:t xml:space="preserve">  As shown the latency difference not only increases with the number of accumulations, but the rate at which the difference increases also grows as the number of UE panels </w:t>
      </w:r>
      <w:r w:rsidR="007C03D9" w:rsidRPr="00710F69">
        <w:t>increases</w:t>
      </w:r>
      <w:r w:rsidR="00D70325" w:rsidRPr="00710F69">
        <w:t xml:space="preserve">.  </w:t>
      </w:r>
      <w:r w:rsidR="009B578F" w:rsidRPr="00710F69">
        <w:t xml:space="preserve">  </w:t>
      </w:r>
    </w:p>
    <w:p w14:paraId="299C3C28" w14:textId="77777777" w:rsidR="00CA38B5" w:rsidRPr="00710F69" w:rsidRDefault="00CA38B5" w:rsidP="00CA38B5"/>
    <w:p w14:paraId="19403433" w14:textId="77777777" w:rsidR="00B66B4E" w:rsidRPr="00710F69" w:rsidRDefault="003C5E3F" w:rsidP="005B5994">
      <w:pPr>
        <w:keepNext/>
        <w:jc w:val="center"/>
      </w:pPr>
      <w:r w:rsidRPr="00710F69">
        <w:rPr>
          <w:noProof/>
          <w:lang w:val="en-US" w:eastAsia="en-US"/>
        </w:rPr>
        <w:lastRenderedPageBreak/>
        <w:drawing>
          <wp:inline distT="0" distB="0" distL="0" distR="0" wp14:anchorId="2D524D00" wp14:editId="268CF987">
            <wp:extent cx="4162298" cy="312296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790" cy="312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194CF" w14:textId="2FC782A5" w:rsidR="009B578F" w:rsidRPr="00710F69" w:rsidRDefault="00B66B4E" w:rsidP="005B5994">
      <w:pPr>
        <w:pStyle w:val="Caption"/>
      </w:pPr>
      <w:bookmarkStart w:id="11" w:name="_Ref465882169"/>
      <w:r w:rsidRPr="00710F69">
        <w:t xml:space="preserve">Figure </w:t>
      </w:r>
      <w:r w:rsidRPr="00710F69">
        <w:fldChar w:fldCharType="begin"/>
      </w:r>
      <w:r w:rsidRPr="00710F69">
        <w:instrText xml:space="preserve"> SEQ Figure \* ARABIC </w:instrText>
      </w:r>
      <w:r w:rsidRPr="00710F69">
        <w:fldChar w:fldCharType="separate"/>
      </w:r>
      <w:r w:rsidR="003C3A17" w:rsidRPr="00710F69">
        <w:rPr>
          <w:noProof/>
        </w:rPr>
        <w:t>7</w:t>
      </w:r>
      <w:r w:rsidRPr="00710F69">
        <w:fldChar w:fldCharType="end"/>
      </w:r>
      <w:bookmarkEnd w:id="11"/>
      <w:r w:rsidRPr="00710F69">
        <w:t xml:space="preserve">. </w:t>
      </w:r>
      <w:r w:rsidRPr="00710F69">
        <w:rPr>
          <w:lang w:val="en-US"/>
        </w:rPr>
        <w:t xml:space="preserve">Initial Access Latency Difference   </w:t>
      </w:r>
    </w:p>
    <w:p w14:paraId="1E779EDC" w14:textId="77777777" w:rsidR="00D91DA0" w:rsidRPr="00710F69" w:rsidRDefault="00D91DA0" w:rsidP="003C5E3F">
      <w:pPr>
        <w:jc w:val="center"/>
        <w:rPr>
          <w:b/>
          <w:lang w:val="en-US"/>
        </w:rPr>
      </w:pPr>
    </w:p>
    <w:p w14:paraId="7AF52299" w14:textId="0C80A607" w:rsidR="00D91DA0" w:rsidRPr="00710F69" w:rsidRDefault="004762CD" w:rsidP="004762CD">
      <w:pPr>
        <w:rPr>
          <w:i/>
          <w:szCs w:val="22"/>
        </w:rPr>
      </w:pPr>
      <w:r w:rsidRPr="00710F69">
        <w:rPr>
          <w:b/>
          <w:i/>
          <w:szCs w:val="22"/>
        </w:rPr>
        <w:t>Obse</w:t>
      </w:r>
      <w:r w:rsidR="00D75272" w:rsidRPr="00710F69">
        <w:rPr>
          <w:b/>
          <w:i/>
          <w:szCs w:val="22"/>
        </w:rPr>
        <w:t>rvation 3</w:t>
      </w:r>
      <w:r w:rsidRPr="00710F69">
        <w:rPr>
          <w:b/>
          <w:i/>
          <w:szCs w:val="22"/>
        </w:rPr>
        <w:t>:</w:t>
      </w:r>
      <w:r w:rsidRPr="00710F69">
        <w:rPr>
          <w:i/>
          <w:szCs w:val="22"/>
        </w:rPr>
        <w:t xml:space="preserve"> Two-stage hierarchical beam method offers comparable or slightly degraded SNR performance than the performance of single-stage non-hierarchical beam method. Two-stage hierarchical beam method offers low access time or latency as compared to single-stage non-hierarchical beam method in both LOS and NLOS cases.</w:t>
      </w:r>
    </w:p>
    <w:p w14:paraId="2E4B4387" w14:textId="4174E1FF" w:rsidR="00D91DA0" w:rsidRPr="00710F69" w:rsidRDefault="00D91DA0" w:rsidP="00D91DA0">
      <w:pPr>
        <w:rPr>
          <w:i/>
          <w:szCs w:val="22"/>
        </w:rPr>
      </w:pPr>
      <w:r w:rsidRPr="00710F69">
        <w:rPr>
          <w:b/>
          <w:i/>
          <w:lang w:val="en-US"/>
        </w:rPr>
        <w:t xml:space="preserve">Proposal 2: </w:t>
      </w:r>
      <w:r w:rsidRPr="00710F69">
        <w:rPr>
          <w:i/>
          <w:lang w:val="en-US"/>
        </w:rPr>
        <w:t>To reduce initial access latency</w:t>
      </w:r>
      <w:r w:rsidR="00D55184" w:rsidRPr="00710F69">
        <w:rPr>
          <w:i/>
          <w:lang w:val="en-US"/>
        </w:rPr>
        <w:t xml:space="preserve"> and </w:t>
      </w:r>
      <w:r w:rsidRPr="00710F69">
        <w:rPr>
          <w:i/>
          <w:lang w:val="en-US"/>
        </w:rPr>
        <w:t xml:space="preserve">beam sweep overhead, hierarchical beam sweeping </w:t>
      </w:r>
      <w:r w:rsidR="004C7485" w:rsidRPr="00710F69">
        <w:rPr>
          <w:i/>
          <w:lang w:val="en-US"/>
        </w:rPr>
        <w:t>should be considered at</w:t>
      </w:r>
      <w:r w:rsidRPr="00710F69">
        <w:rPr>
          <w:i/>
          <w:lang w:val="en-US"/>
        </w:rPr>
        <w:t xml:space="preserve"> different phases of </w:t>
      </w:r>
      <w:r w:rsidR="00964D93" w:rsidRPr="00710F69">
        <w:rPr>
          <w:i/>
          <w:lang w:val="en-US"/>
        </w:rPr>
        <w:t>initial</w:t>
      </w:r>
      <w:r w:rsidRPr="00710F69">
        <w:rPr>
          <w:i/>
          <w:lang w:val="en-US"/>
        </w:rPr>
        <w:t xml:space="preserve"> access procedures including synchronization, broadcasting and random access procedures.</w:t>
      </w:r>
    </w:p>
    <w:p w14:paraId="43834840" w14:textId="7B2F150B" w:rsidR="00D91DA0" w:rsidRPr="00710F69" w:rsidRDefault="00D91DA0" w:rsidP="00D91DA0">
      <w:pPr>
        <w:rPr>
          <w:i/>
          <w:szCs w:val="22"/>
          <w:lang w:eastAsia="sv-SE"/>
        </w:rPr>
      </w:pPr>
      <w:r w:rsidRPr="00710F69">
        <w:rPr>
          <w:b/>
          <w:i/>
          <w:szCs w:val="22"/>
          <w:lang w:eastAsia="sv-SE"/>
        </w:rPr>
        <w:t xml:space="preserve">Proposal 3: </w:t>
      </w:r>
      <w:r w:rsidR="004C7485" w:rsidRPr="00710F69">
        <w:rPr>
          <w:i/>
          <w:szCs w:val="22"/>
          <w:lang w:eastAsia="sv-SE"/>
        </w:rPr>
        <w:t>S</w:t>
      </w:r>
      <w:r w:rsidRPr="00710F69">
        <w:rPr>
          <w:i/>
          <w:szCs w:val="22"/>
          <w:lang w:eastAsia="sv-SE"/>
        </w:rPr>
        <w:t xml:space="preserve">ynchronization procedure (e.g., NR-PSS, NR-SSS) may </w:t>
      </w:r>
      <w:r w:rsidR="005B0A7A" w:rsidRPr="00710F69">
        <w:rPr>
          <w:i/>
          <w:szCs w:val="22"/>
          <w:lang w:eastAsia="sv-SE"/>
        </w:rPr>
        <w:t>be jointly designed with multi</w:t>
      </w:r>
      <w:r w:rsidRPr="00710F69">
        <w:rPr>
          <w:i/>
          <w:szCs w:val="22"/>
          <w:lang w:eastAsia="sv-SE"/>
        </w:rPr>
        <w:t xml:space="preserve">-stage hierarchical beam sweeping.  </w:t>
      </w:r>
    </w:p>
    <w:p w14:paraId="1B6CE87C" w14:textId="77777777" w:rsidR="009B578F" w:rsidRPr="00710F69" w:rsidRDefault="009B578F" w:rsidP="000D77AF"/>
    <w:p w14:paraId="596E93DF" w14:textId="5AF455CF" w:rsidR="00821C42" w:rsidRPr="00710F69" w:rsidRDefault="00356D3B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 w:val="32"/>
          <w:lang w:val="en-US"/>
        </w:rPr>
      </w:pPr>
      <w:r w:rsidRPr="00710F69">
        <w:rPr>
          <w:rFonts w:ascii="Times New Roman" w:hAnsi="Times New Roman"/>
          <w:sz w:val="32"/>
          <w:lang w:val="en-US"/>
        </w:rPr>
        <w:t>Conclusions</w:t>
      </w:r>
    </w:p>
    <w:p w14:paraId="455D117E" w14:textId="670CCB4B" w:rsidR="00227B44" w:rsidRPr="00710F69" w:rsidRDefault="00227B44" w:rsidP="003242DD">
      <w:r w:rsidRPr="00710F69">
        <w:t>In this contribution, we evaluate</w:t>
      </w:r>
      <w:r w:rsidR="00F04252" w:rsidRPr="00710F69">
        <w:t>d</w:t>
      </w:r>
      <w:r w:rsidRPr="00710F69">
        <w:t xml:space="preserve"> initial </w:t>
      </w:r>
      <w:r w:rsidR="00D403B5" w:rsidRPr="00710F69">
        <w:t xml:space="preserve">access </w:t>
      </w:r>
      <w:r w:rsidRPr="00710F69">
        <w:t xml:space="preserve">for a beam-based approach in NR. Based on the </w:t>
      </w:r>
      <w:r w:rsidR="000B1C3A" w:rsidRPr="00710F69">
        <w:t xml:space="preserve">analysis and </w:t>
      </w:r>
      <w:r w:rsidRPr="00710F69">
        <w:t xml:space="preserve">simulations results, we </w:t>
      </w:r>
      <w:r w:rsidR="00147DDE" w:rsidRPr="00710F69">
        <w:t>have</w:t>
      </w:r>
      <w:r w:rsidRPr="00710F69">
        <w:t xml:space="preserve"> the following</w:t>
      </w:r>
      <w:r w:rsidR="00147DDE" w:rsidRPr="00710F69">
        <w:t xml:space="preserve"> observations:</w:t>
      </w:r>
    </w:p>
    <w:p w14:paraId="17C411F4" w14:textId="3C1BF2D7" w:rsidR="00332918" w:rsidRPr="00710F69" w:rsidRDefault="00332918" w:rsidP="00332918">
      <w:pPr>
        <w:rPr>
          <w:i/>
          <w:szCs w:val="22"/>
        </w:rPr>
      </w:pPr>
      <w:r w:rsidRPr="00710F69">
        <w:rPr>
          <w:b/>
          <w:i/>
          <w:szCs w:val="22"/>
        </w:rPr>
        <w:t>Observation 1:</w:t>
      </w:r>
      <w:r w:rsidRPr="00710F69">
        <w:rPr>
          <w:i/>
          <w:szCs w:val="22"/>
        </w:rPr>
        <w:t xml:space="preserve"> In both LOS and NLOS cases, SNR performance is comparable between single-stage non-hierarchical and two-stage hierarchical beam sweep for 1, 2 and 4 panels at UE. </w:t>
      </w:r>
      <w:r w:rsidR="0040251B" w:rsidRPr="00710F69">
        <w:rPr>
          <w:i/>
          <w:szCs w:val="22"/>
        </w:rPr>
        <w:t>Two</w:t>
      </w:r>
      <w:r w:rsidRPr="00710F69">
        <w:rPr>
          <w:i/>
          <w:szCs w:val="22"/>
        </w:rPr>
        <w:t>-stage hierarchical beam sweep method has slightly degraded SNR performance.</w:t>
      </w:r>
    </w:p>
    <w:p w14:paraId="14CB3628" w14:textId="7F863143" w:rsidR="00D403B5" w:rsidRPr="00710F69" w:rsidRDefault="00D75272" w:rsidP="00D403B5">
      <w:pPr>
        <w:rPr>
          <w:i/>
          <w:szCs w:val="22"/>
        </w:rPr>
      </w:pPr>
      <w:r w:rsidRPr="00710F69">
        <w:rPr>
          <w:b/>
          <w:i/>
          <w:szCs w:val="22"/>
        </w:rPr>
        <w:t>Observation 2:</w:t>
      </w:r>
      <w:r w:rsidRPr="00710F69">
        <w:rPr>
          <w:i/>
          <w:szCs w:val="22"/>
        </w:rPr>
        <w:t xml:space="preserve"> In both LOS and NLOS cases, two-stage hierarchical beam method may</w:t>
      </w:r>
      <w:r w:rsidR="004C7485" w:rsidRPr="00710F69">
        <w:rPr>
          <w:i/>
          <w:szCs w:val="22"/>
        </w:rPr>
        <w:t xml:space="preserve"> select sub-optimal site/sector</w:t>
      </w:r>
      <w:r w:rsidRPr="00710F69">
        <w:rPr>
          <w:i/>
          <w:szCs w:val="22"/>
        </w:rPr>
        <w:t xml:space="preserve"> or UE panel index other than the site/sector or UE panel index that single-stage non-hierarchical beam method selects. </w:t>
      </w:r>
    </w:p>
    <w:p w14:paraId="645F05E3" w14:textId="190C9626" w:rsidR="00756508" w:rsidRPr="00710F69" w:rsidRDefault="00D403B5" w:rsidP="00F4232E">
      <w:pPr>
        <w:rPr>
          <w:i/>
          <w:szCs w:val="22"/>
        </w:rPr>
      </w:pPr>
      <w:r w:rsidRPr="00710F69">
        <w:rPr>
          <w:b/>
          <w:i/>
          <w:szCs w:val="22"/>
        </w:rPr>
        <w:t>Obse</w:t>
      </w:r>
      <w:r w:rsidR="00D75272" w:rsidRPr="00710F69">
        <w:rPr>
          <w:b/>
          <w:i/>
          <w:szCs w:val="22"/>
        </w:rPr>
        <w:t>rvation 3</w:t>
      </w:r>
      <w:r w:rsidRPr="00710F69">
        <w:rPr>
          <w:b/>
          <w:i/>
          <w:szCs w:val="22"/>
        </w:rPr>
        <w:t>:</w:t>
      </w:r>
      <w:r w:rsidRPr="00710F69">
        <w:rPr>
          <w:i/>
          <w:szCs w:val="22"/>
        </w:rPr>
        <w:t xml:space="preserve"> Two-stage hierarchical beam method offer</w:t>
      </w:r>
      <w:r w:rsidR="006234A9" w:rsidRPr="00710F69">
        <w:rPr>
          <w:i/>
          <w:szCs w:val="22"/>
        </w:rPr>
        <w:t>s</w:t>
      </w:r>
      <w:r w:rsidRPr="00710F69">
        <w:rPr>
          <w:i/>
          <w:szCs w:val="22"/>
        </w:rPr>
        <w:t xml:space="preserve"> comparable </w:t>
      </w:r>
      <w:r w:rsidR="00220848" w:rsidRPr="00710F69">
        <w:rPr>
          <w:i/>
          <w:szCs w:val="22"/>
        </w:rPr>
        <w:t xml:space="preserve">or slightly degraded </w:t>
      </w:r>
      <w:r w:rsidRPr="00710F69">
        <w:rPr>
          <w:i/>
          <w:szCs w:val="22"/>
        </w:rPr>
        <w:t>SNR performance</w:t>
      </w:r>
      <w:r w:rsidR="00220848" w:rsidRPr="00710F69">
        <w:rPr>
          <w:i/>
          <w:szCs w:val="22"/>
        </w:rPr>
        <w:t xml:space="preserve"> than</w:t>
      </w:r>
      <w:r w:rsidR="006234A9" w:rsidRPr="00710F69">
        <w:rPr>
          <w:i/>
          <w:szCs w:val="22"/>
        </w:rPr>
        <w:t xml:space="preserve"> the performance of single-stage non-hierarchical beam method.</w:t>
      </w:r>
      <w:r w:rsidRPr="00710F69">
        <w:rPr>
          <w:i/>
          <w:szCs w:val="22"/>
        </w:rPr>
        <w:t xml:space="preserve"> Two-stage hierarchical beam method offers low access time or latency as compared to single-stage </w:t>
      </w:r>
      <w:r w:rsidR="00220848" w:rsidRPr="00710F69">
        <w:rPr>
          <w:i/>
          <w:szCs w:val="22"/>
        </w:rPr>
        <w:t xml:space="preserve">non-hierarchical </w:t>
      </w:r>
      <w:r w:rsidRPr="00710F69">
        <w:rPr>
          <w:i/>
          <w:szCs w:val="22"/>
        </w:rPr>
        <w:t>beam method in both LOS and NLOS cases.</w:t>
      </w:r>
    </w:p>
    <w:p w14:paraId="2C71BC7E" w14:textId="77777777" w:rsidR="00756508" w:rsidRPr="00710F69" w:rsidRDefault="00756508" w:rsidP="00F4232E"/>
    <w:p w14:paraId="195C250F" w14:textId="77777777" w:rsidR="00ED7C52" w:rsidRPr="00710F69" w:rsidRDefault="00ED7C52" w:rsidP="00F4232E"/>
    <w:p w14:paraId="7F0679BA" w14:textId="77777777" w:rsidR="00ED7C52" w:rsidRPr="00710F69" w:rsidRDefault="00ED7C52" w:rsidP="00F4232E"/>
    <w:p w14:paraId="12387865" w14:textId="51EA9F8B" w:rsidR="00F4232E" w:rsidRPr="00710F69" w:rsidRDefault="006B4CE3" w:rsidP="00F4232E">
      <w:pPr>
        <w:rPr>
          <w:b/>
          <w:i/>
          <w:szCs w:val="22"/>
        </w:rPr>
      </w:pPr>
      <w:r w:rsidRPr="00710F69">
        <w:t>Based on the observations, we have the following proposals:</w:t>
      </w:r>
    </w:p>
    <w:p w14:paraId="1D55880E" w14:textId="7163BBA0" w:rsidR="00332918" w:rsidRPr="00710F69" w:rsidRDefault="00332918" w:rsidP="00332918">
      <w:pPr>
        <w:rPr>
          <w:i/>
          <w:szCs w:val="22"/>
        </w:rPr>
      </w:pPr>
      <w:r w:rsidRPr="00710F69">
        <w:rPr>
          <w:b/>
          <w:i/>
          <w:lang w:val="en-US"/>
        </w:rPr>
        <w:t xml:space="preserve">Proposal 1: </w:t>
      </w:r>
      <w:r w:rsidR="00D55184" w:rsidRPr="00710F69">
        <w:rPr>
          <w:i/>
          <w:lang w:val="en-US"/>
        </w:rPr>
        <w:t>Adva</w:t>
      </w:r>
      <w:r w:rsidR="00624E16" w:rsidRPr="00710F69">
        <w:rPr>
          <w:i/>
          <w:lang w:val="en-US"/>
        </w:rPr>
        <w:t>n</w:t>
      </w:r>
      <w:r w:rsidR="00D55184" w:rsidRPr="00710F69">
        <w:rPr>
          <w:i/>
          <w:lang w:val="en-US"/>
        </w:rPr>
        <w:t>ced</w:t>
      </w:r>
      <w:r w:rsidRPr="00710F69">
        <w:rPr>
          <w:i/>
          <w:lang w:val="en-US"/>
        </w:rPr>
        <w:t xml:space="preserve"> mechanisms to reduce initial access latency should be considered such as hierarchical beam sweeping at the UE or TRP.</w:t>
      </w:r>
    </w:p>
    <w:p w14:paraId="309C7C92" w14:textId="607D28E7" w:rsidR="004762CD" w:rsidRPr="00710F69" w:rsidRDefault="004762CD" w:rsidP="004762CD">
      <w:pPr>
        <w:rPr>
          <w:i/>
          <w:szCs w:val="22"/>
        </w:rPr>
      </w:pPr>
      <w:r w:rsidRPr="00710F69">
        <w:rPr>
          <w:b/>
          <w:i/>
          <w:lang w:val="en-US"/>
        </w:rPr>
        <w:t xml:space="preserve">Proposal 2: </w:t>
      </w:r>
      <w:r w:rsidRPr="00710F69">
        <w:rPr>
          <w:i/>
          <w:lang w:val="en-US"/>
        </w:rPr>
        <w:t>To reduce initial access latency</w:t>
      </w:r>
      <w:r w:rsidR="00D91DA0" w:rsidRPr="00710F69">
        <w:rPr>
          <w:i/>
          <w:lang w:val="en-US"/>
        </w:rPr>
        <w:t xml:space="preserve"> and beam sweep overhead</w:t>
      </w:r>
      <w:r w:rsidRPr="00710F69">
        <w:rPr>
          <w:i/>
          <w:lang w:val="en-US"/>
        </w:rPr>
        <w:t xml:space="preserve">, hierarchical beam sweeping should be considered for different phases of </w:t>
      </w:r>
      <w:r w:rsidR="00964D93" w:rsidRPr="00710F69">
        <w:rPr>
          <w:i/>
          <w:lang w:val="en-US"/>
        </w:rPr>
        <w:t>initial</w:t>
      </w:r>
      <w:r w:rsidRPr="00710F69">
        <w:rPr>
          <w:i/>
          <w:lang w:val="en-US"/>
        </w:rPr>
        <w:t xml:space="preserve"> access procedures including synchronization, broadcasting and random access procedures.</w:t>
      </w:r>
    </w:p>
    <w:p w14:paraId="3A63D560" w14:textId="0D7F5FE6" w:rsidR="00D71D1E" w:rsidRPr="00710F69" w:rsidRDefault="00D71D1E" w:rsidP="00D71D1E">
      <w:pPr>
        <w:rPr>
          <w:i/>
          <w:szCs w:val="22"/>
          <w:lang w:eastAsia="sv-SE"/>
        </w:rPr>
      </w:pPr>
      <w:r w:rsidRPr="00710F69">
        <w:rPr>
          <w:b/>
          <w:i/>
          <w:szCs w:val="22"/>
          <w:lang w:eastAsia="sv-SE"/>
        </w:rPr>
        <w:lastRenderedPageBreak/>
        <w:t xml:space="preserve">Proposal 3: </w:t>
      </w:r>
      <w:r w:rsidR="004C7485" w:rsidRPr="00710F69">
        <w:rPr>
          <w:b/>
          <w:i/>
          <w:szCs w:val="22"/>
          <w:lang w:eastAsia="sv-SE"/>
        </w:rPr>
        <w:t>S</w:t>
      </w:r>
      <w:r w:rsidR="004762CD" w:rsidRPr="00710F69">
        <w:rPr>
          <w:i/>
          <w:szCs w:val="22"/>
          <w:lang w:eastAsia="sv-SE"/>
        </w:rPr>
        <w:t xml:space="preserve">ynchronization procedure (e.g., NR-PSS, NR-SSS) may be jointly designed with </w:t>
      </w:r>
      <w:r w:rsidR="00A412A4" w:rsidRPr="00710F69">
        <w:rPr>
          <w:i/>
          <w:szCs w:val="22"/>
          <w:lang w:eastAsia="sv-SE"/>
        </w:rPr>
        <w:t>multi</w:t>
      </w:r>
      <w:r w:rsidR="004762CD" w:rsidRPr="00710F69">
        <w:rPr>
          <w:i/>
          <w:szCs w:val="22"/>
          <w:lang w:eastAsia="sv-SE"/>
        </w:rPr>
        <w:t xml:space="preserve">-stage hierarchical beam sweeping.  </w:t>
      </w:r>
    </w:p>
    <w:p w14:paraId="7A7E4D34" w14:textId="31CFB118" w:rsidR="00746CE2" w:rsidRPr="00710F69" w:rsidRDefault="00746CE2" w:rsidP="003242DD">
      <w:pPr>
        <w:rPr>
          <w:i/>
        </w:rPr>
      </w:pPr>
    </w:p>
    <w:p w14:paraId="1F110527" w14:textId="1AA0DCA9" w:rsidR="00840308" w:rsidRPr="00710F69" w:rsidRDefault="00251B4A" w:rsidP="00C85D19">
      <w:pPr>
        <w:pStyle w:val="Heading1"/>
        <w:numPr>
          <w:ilvl w:val="0"/>
          <w:numId w:val="0"/>
        </w:numPr>
        <w:ind w:left="432" w:hanging="432"/>
        <w:rPr>
          <w:rFonts w:ascii="Times New Roman" w:hAnsi="Times New Roman"/>
          <w:sz w:val="32"/>
          <w:lang w:val="en-US"/>
        </w:rPr>
      </w:pPr>
      <w:r w:rsidRPr="00710F69">
        <w:rPr>
          <w:rFonts w:ascii="Times New Roman" w:hAnsi="Times New Roman"/>
          <w:sz w:val="32"/>
          <w:lang w:val="en-US"/>
        </w:rPr>
        <w:t>References</w:t>
      </w:r>
    </w:p>
    <w:p w14:paraId="199DF35F" w14:textId="1938C887" w:rsidR="00EA4B0C" w:rsidRPr="00710F69" w:rsidRDefault="00EA4B0C" w:rsidP="00EA4B0C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bookmarkStart w:id="12" w:name="_Ref466018718"/>
      <w:r w:rsidRPr="00710F69">
        <w:t xml:space="preserve">Chairman’s Notes, 3GPP TSG-RAN WG1 #86bis, </w:t>
      </w:r>
      <w:r w:rsidRPr="00710F69">
        <w:rPr>
          <w:szCs w:val="22"/>
          <w:lang w:val="en-US"/>
        </w:rPr>
        <w:t>10th - 14th October 2016, Lisbon, Portugal</w:t>
      </w:r>
      <w:bookmarkEnd w:id="12"/>
    </w:p>
    <w:p w14:paraId="10F237B3" w14:textId="77777777" w:rsidR="00C85D19" w:rsidRPr="00710F69" w:rsidRDefault="00840308" w:rsidP="00B32889">
      <w:pPr>
        <w:pStyle w:val="Reference"/>
        <w:numPr>
          <w:ilvl w:val="0"/>
          <w:numId w:val="16"/>
        </w:numPr>
        <w:spacing w:after="0"/>
      </w:pPr>
      <w:bookmarkStart w:id="13" w:name="_Ref460871264"/>
      <w:r w:rsidRPr="00710F69">
        <w:t>Chairman’s Notes, 3GPP TSG-RAN WG1 #86, 22nd – 26th August 2016, Gothenburg, Sweden</w:t>
      </w:r>
      <w:bookmarkStart w:id="14" w:name="_Ref458702429"/>
      <w:bookmarkStart w:id="15" w:name="_Ref458702606"/>
      <w:bookmarkStart w:id="16" w:name="_Ref458702426"/>
      <w:bookmarkEnd w:id="13"/>
    </w:p>
    <w:p w14:paraId="7F676C32" w14:textId="100493A5" w:rsidR="00C85D19" w:rsidRPr="00710F69" w:rsidRDefault="00C85D19" w:rsidP="00B32889">
      <w:pPr>
        <w:pStyle w:val="Reference"/>
        <w:numPr>
          <w:ilvl w:val="0"/>
          <w:numId w:val="16"/>
        </w:numPr>
        <w:spacing w:after="0"/>
      </w:pPr>
      <w:bookmarkStart w:id="17" w:name="_Ref458702645"/>
      <w:r w:rsidRPr="00710F69">
        <w:t>Chairman’s Notes, 3GPP TSG-RAN WG1 #85, 23rd – 27th May 2016, Nanjing, China</w:t>
      </w:r>
      <w:bookmarkEnd w:id="17"/>
    </w:p>
    <w:p w14:paraId="7BCEA09A" w14:textId="38C380F6" w:rsidR="003F7152" w:rsidRPr="00710F69" w:rsidRDefault="00710F69" w:rsidP="003F7152">
      <w:pPr>
        <w:pStyle w:val="ListParagraph"/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hyperlink r:id="rId20" w:history="1">
        <w:r w:rsidR="003F7152" w:rsidRPr="00710F69">
          <w:rPr>
            <w:rStyle w:val="Hyperlink"/>
            <w:rFonts w:ascii="Times New Roman" w:eastAsia="MS Mincho" w:hAnsi="Times New Roman"/>
            <w:color w:val="auto"/>
            <w:u w:val="none"/>
            <w:lang w:eastAsia="ja-JP"/>
          </w:rPr>
          <w:t>R1-1610522</w:t>
        </w:r>
      </w:hyperlink>
      <w:r w:rsidR="003F7152" w:rsidRPr="00710F69">
        <w:rPr>
          <w:rStyle w:val="Hyperlink"/>
          <w:rFonts w:ascii="Times New Roman" w:eastAsia="MS Mincho" w:hAnsi="Times New Roman"/>
          <w:color w:val="auto"/>
          <w:u w:val="none"/>
          <w:lang w:eastAsia="ja-JP"/>
        </w:rPr>
        <w:t>,</w:t>
      </w:r>
      <w:r w:rsidR="003F7152" w:rsidRPr="00710F69">
        <w:rPr>
          <w:rFonts w:ascii="Times New Roman" w:eastAsia="MS Mincho" w:hAnsi="Times New Roman"/>
          <w:lang w:eastAsia="ja-JP"/>
        </w:rPr>
        <w:tab/>
        <w:t>“WF on the unified structure of DL sync signal”,</w:t>
      </w:r>
      <w:r w:rsidR="003F7152" w:rsidRPr="00710F69">
        <w:rPr>
          <w:rFonts w:ascii="Times New Roman" w:eastAsia="MS Mincho" w:hAnsi="Times New Roman"/>
          <w:lang w:eastAsia="ja-JP"/>
        </w:rPr>
        <w:tab/>
        <w:t xml:space="preserve">Intel Corporation, NTT DOCOMO, ZTE, ZTE Microelectronics, ETRI, InterDigital, </w:t>
      </w:r>
      <w:r w:rsidR="003F7152" w:rsidRPr="00710F69">
        <w:rPr>
          <w:rFonts w:ascii="Times New Roman" w:hAnsi="Times New Roman"/>
        </w:rPr>
        <w:t>October 10-14, 2016, Lisbon, Portugal</w:t>
      </w:r>
      <w:r w:rsidR="003F7152" w:rsidRPr="00710F69">
        <w:rPr>
          <w:rFonts w:ascii="Times New Roman" w:eastAsia="MS Mincho" w:hAnsi="Times New Roman"/>
          <w:lang w:eastAsia="ja-JP"/>
        </w:rPr>
        <w:t xml:space="preserve"> </w:t>
      </w:r>
    </w:p>
    <w:p w14:paraId="0A4E5656" w14:textId="307C707D" w:rsidR="00C47EDF" w:rsidRPr="00710F69" w:rsidRDefault="00C47EDF" w:rsidP="00C47EDF">
      <w:pPr>
        <w:pStyle w:val="ListParagraph"/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r w:rsidRPr="00710F69">
        <w:rPr>
          <w:rFonts w:ascii="Times New Roman" w:eastAsia="MS Mincho" w:hAnsi="Times New Roman"/>
          <w:lang w:eastAsia="ja-JP"/>
        </w:rPr>
        <w:t>R1-1610498</w:t>
      </w:r>
      <w:r w:rsidRPr="00710F69">
        <w:rPr>
          <w:rStyle w:val="Hyperlink"/>
          <w:rFonts w:ascii="Times New Roman" w:eastAsia="MS Mincho" w:hAnsi="Times New Roman"/>
          <w:color w:val="auto"/>
          <w:u w:val="none"/>
          <w:lang w:eastAsia="ja-JP"/>
        </w:rPr>
        <w:t>,</w:t>
      </w:r>
      <w:r w:rsidRPr="00710F69">
        <w:rPr>
          <w:rFonts w:ascii="Times New Roman" w:eastAsia="MS Mincho" w:hAnsi="Times New Roman"/>
          <w:lang w:eastAsia="ja-JP"/>
        </w:rPr>
        <w:tab/>
        <w:t>“WF on NR initial access signals/channels”,</w:t>
      </w:r>
      <w:r w:rsidRPr="00710F69">
        <w:rPr>
          <w:rFonts w:ascii="Times New Roman" w:eastAsia="MS Mincho" w:hAnsi="Times New Roman"/>
          <w:lang w:eastAsia="ja-JP"/>
        </w:rPr>
        <w:tab/>
        <w:t xml:space="preserve">NTT DOCOMO, Intel Corporation, Ericsson, Qualcomm, InterDigital, </w:t>
      </w:r>
      <w:r w:rsidRPr="00710F69">
        <w:rPr>
          <w:rFonts w:ascii="Times New Roman" w:hAnsi="Times New Roman"/>
        </w:rPr>
        <w:t>October 10-14, 2016, Lisbon, Portugal</w:t>
      </w:r>
      <w:r w:rsidRPr="00710F69">
        <w:rPr>
          <w:rFonts w:ascii="Times New Roman" w:eastAsia="MS Mincho" w:hAnsi="Times New Roman"/>
          <w:lang w:eastAsia="ja-JP"/>
        </w:rPr>
        <w:t xml:space="preserve"> </w:t>
      </w:r>
    </w:p>
    <w:p w14:paraId="6F845632" w14:textId="23FBA4C7" w:rsidR="00455A7D" w:rsidRPr="00710F69" w:rsidRDefault="00840308" w:rsidP="00B32889">
      <w:pPr>
        <w:pStyle w:val="Reference"/>
        <w:numPr>
          <w:ilvl w:val="0"/>
          <w:numId w:val="16"/>
        </w:numPr>
        <w:spacing w:after="0"/>
      </w:pPr>
      <w:r w:rsidRPr="00710F69">
        <w:rPr>
          <w:szCs w:val="22"/>
        </w:rPr>
        <w:t>R1-</w:t>
      </w:r>
      <w:r w:rsidR="00A315DB" w:rsidRPr="00710F69">
        <w:rPr>
          <w:szCs w:val="22"/>
          <w:lang w:val="en-US"/>
        </w:rPr>
        <w:t>16</w:t>
      </w:r>
      <w:bookmarkStart w:id="18" w:name="_Ref460868577"/>
      <w:bookmarkEnd w:id="14"/>
      <w:bookmarkEnd w:id="15"/>
      <w:bookmarkEnd w:id="16"/>
      <w:r w:rsidR="001950E1" w:rsidRPr="00710F69">
        <w:rPr>
          <w:color w:val="000000"/>
          <w:szCs w:val="22"/>
        </w:rPr>
        <w:t>12630</w:t>
      </w:r>
      <w:r w:rsidR="00455A7D" w:rsidRPr="00710F69">
        <w:rPr>
          <w:szCs w:val="22"/>
        </w:rPr>
        <w:t>, “</w:t>
      </w:r>
      <w:r w:rsidR="001950E1" w:rsidRPr="00710F69">
        <w:rPr>
          <w:szCs w:val="22"/>
        </w:rPr>
        <w:t>Performance Evaluation for Beam Centric Design for Broadcast Channel</w:t>
      </w:r>
      <w:r w:rsidR="00455A7D" w:rsidRPr="00710F69">
        <w:rPr>
          <w:szCs w:val="22"/>
        </w:rPr>
        <w:t>”, InterDigital</w:t>
      </w:r>
      <w:r w:rsidR="00455A7D" w:rsidRPr="00710F69">
        <w:t>, 3GPP TSG-RAN WG1 Meeting #</w:t>
      </w:r>
      <w:bookmarkEnd w:id="18"/>
      <w:r w:rsidR="00E6522B" w:rsidRPr="00710F69">
        <w:rPr>
          <w:szCs w:val="22"/>
        </w:rPr>
        <w:t xml:space="preserve">87, </w:t>
      </w:r>
      <w:r w:rsidR="00E6522B" w:rsidRPr="00710F69">
        <w:rPr>
          <w:szCs w:val="22"/>
          <w:lang w:val="en-US"/>
        </w:rPr>
        <w:t xml:space="preserve">Reno, USA, November </w:t>
      </w:r>
      <w:r w:rsidR="001950E1" w:rsidRPr="00710F69">
        <w:rPr>
          <w:szCs w:val="22"/>
          <w:lang w:val="en-US"/>
        </w:rPr>
        <w:t xml:space="preserve">14-18, </w:t>
      </w:r>
      <w:r w:rsidR="00E6522B" w:rsidRPr="00710F69">
        <w:rPr>
          <w:szCs w:val="22"/>
          <w:lang w:val="en-US"/>
        </w:rPr>
        <w:t>2016</w:t>
      </w:r>
    </w:p>
    <w:p w14:paraId="1CA3A936" w14:textId="726C106F" w:rsidR="00E246F8" w:rsidRPr="00710F69" w:rsidRDefault="00455A7D" w:rsidP="00455A7D">
      <w:pPr>
        <w:pStyle w:val="Reference"/>
        <w:numPr>
          <w:ilvl w:val="0"/>
          <w:numId w:val="16"/>
        </w:numPr>
        <w:spacing w:after="0"/>
      </w:pPr>
      <w:bookmarkStart w:id="19" w:name="_Ref458702467"/>
      <w:r w:rsidRPr="00710F69">
        <w:rPr>
          <w:szCs w:val="22"/>
        </w:rPr>
        <w:t>R1-</w:t>
      </w:r>
      <w:r w:rsidR="00A315DB" w:rsidRPr="00710F69">
        <w:rPr>
          <w:szCs w:val="22"/>
          <w:lang w:val="en-US"/>
        </w:rPr>
        <w:t>16</w:t>
      </w:r>
      <w:bookmarkStart w:id="20" w:name="_Ref460868836"/>
      <w:bookmarkEnd w:id="19"/>
      <w:r w:rsidR="00E6522B" w:rsidRPr="00710F69">
        <w:rPr>
          <w:color w:val="000000"/>
          <w:szCs w:val="22"/>
        </w:rPr>
        <w:t>12641</w:t>
      </w:r>
      <w:r w:rsidRPr="00710F69">
        <w:rPr>
          <w:szCs w:val="22"/>
        </w:rPr>
        <w:t>, “</w:t>
      </w:r>
      <w:r w:rsidR="00E6522B" w:rsidRPr="00710F69">
        <w:rPr>
          <w:szCs w:val="22"/>
        </w:rPr>
        <w:t>Considerations on Beam Recovery for NR</w:t>
      </w:r>
      <w:r w:rsidRPr="00710F69">
        <w:rPr>
          <w:szCs w:val="22"/>
        </w:rPr>
        <w:t>”, InterDigital</w:t>
      </w:r>
      <w:r w:rsidRPr="00710F69">
        <w:t>, 3GPP TSG-RAN WG1 Meeting #</w:t>
      </w:r>
      <w:r w:rsidR="00E6522B" w:rsidRPr="00710F69">
        <w:rPr>
          <w:szCs w:val="22"/>
        </w:rPr>
        <w:t>87</w:t>
      </w:r>
      <w:r w:rsidRPr="00710F69">
        <w:rPr>
          <w:szCs w:val="22"/>
        </w:rPr>
        <w:t xml:space="preserve">, </w:t>
      </w:r>
      <w:bookmarkEnd w:id="20"/>
      <w:r w:rsidR="00E6522B" w:rsidRPr="00710F69">
        <w:rPr>
          <w:szCs w:val="22"/>
          <w:lang w:val="en-US"/>
        </w:rPr>
        <w:t xml:space="preserve">Reno, USA, November </w:t>
      </w:r>
      <w:r w:rsidR="001950E1" w:rsidRPr="00710F69">
        <w:rPr>
          <w:szCs w:val="22"/>
          <w:lang w:val="en-US"/>
        </w:rPr>
        <w:t xml:space="preserve">14-18, </w:t>
      </w:r>
      <w:r w:rsidR="00E6522B" w:rsidRPr="00710F69">
        <w:rPr>
          <w:szCs w:val="22"/>
          <w:lang w:val="en-US"/>
        </w:rPr>
        <w:t>2016</w:t>
      </w:r>
    </w:p>
    <w:p w14:paraId="1854B5B7" w14:textId="1BCA3F09" w:rsidR="0060538E" w:rsidRPr="00710F69" w:rsidRDefault="0060538E" w:rsidP="0060538E">
      <w:pPr>
        <w:pStyle w:val="Reference"/>
        <w:numPr>
          <w:ilvl w:val="0"/>
          <w:numId w:val="16"/>
        </w:numPr>
        <w:spacing w:after="0"/>
        <w:rPr>
          <w:szCs w:val="22"/>
        </w:rPr>
      </w:pPr>
      <w:r w:rsidRPr="00710F69">
        <w:rPr>
          <w:szCs w:val="22"/>
        </w:rPr>
        <w:t>R1-</w:t>
      </w:r>
      <w:r w:rsidRPr="00710F69">
        <w:rPr>
          <w:szCs w:val="22"/>
          <w:lang w:val="en-US"/>
        </w:rPr>
        <w:t>16</w:t>
      </w:r>
      <w:r w:rsidRPr="00710F69">
        <w:rPr>
          <w:color w:val="000000"/>
          <w:szCs w:val="22"/>
        </w:rPr>
        <w:t>12627</w:t>
      </w:r>
      <w:r w:rsidRPr="00710F69">
        <w:rPr>
          <w:szCs w:val="22"/>
        </w:rPr>
        <w:t xml:space="preserve">, “Considerations for Initial Synchronization in NR”, InterDigital, 3GPP TSG-RAN WG1 Meeting #87, </w:t>
      </w:r>
      <w:r w:rsidRPr="00710F69">
        <w:rPr>
          <w:szCs w:val="22"/>
          <w:lang w:val="en-US"/>
        </w:rPr>
        <w:t>Reno, USA, November 14-18, 2016</w:t>
      </w:r>
    </w:p>
    <w:p w14:paraId="20875142" w14:textId="3345C810" w:rsidR="0060538E" w:rsidRPr="00710F69" w:rsidRDefault="0060538E" w:rsidP="00271EFD">
      <w:pPr>
        <w:pStyle w:val="Reference"/>
        <w:numPr>
          <w:ilvl w:val="0"/>
          <w:numId w:val="16"/>
        </w:numPr>
        <w:spacing w:after="0"/>
      </w:pPr>
      <w:r w:rsidRPr="00710F69">
        <w:rPr>
          <w:szCs w:val="22"/>
        </w:rPr>
        <w:t>R1-</w:t>
      </w:r>
      <w:r w:rsidRPr="00710F69">
        <w:rPr>
          <w:szCs w:val="22"/>
          <w:lang w:val="en-US"/>
        </w:rPr>
        <w:t>16</w:t>
      </w:r>
      <w:r w:rsidR="00271EFD" w:rsidRPr="00710F69">
        <w:rPr>
          <w:color w:val="000000"/>
          <w:szCs w:val="22"/>
        </w:rPr>
        <w:t>12628</w:t>
      </w:r>
      <w:r w:rsidRPr="00710F69">
        <w:rPr>
          <w:szCs w:val="22"/>
        </w:rPr>
        <w:t>, “Considerations for DL Broadcast Channel for Initial Access in NR”, InterDigital</w:t>
      </w:r>
      <w:r w:rsidRPr="00710F69">
        <w:t>, 3GPP TSG-RAN WG1 Meeting #</w:t>
      </w:r>
      <w:r w:rsidRPr="00710F69">
        <w:rPr>
          <w:szCs w:val="22"/>
        </w:rPr>
        <w:t xml:space="preserve">87, </w:t>
      </w:r>
      <w:r w:rsidRPr="00710F69">
        <w:rPr>
          <w:szCs w:val="22"/>
          <w:lang w:val="en-US"/>
        </w:rPr>
        <w:t>Reno, USA, November 14-18, 2016</w:t>
      </w:r>
    </w:p>
    <w:p w14:paraId="1CF38BCC" w14:textId="77777777" w:rsidR="008910FC" w:rsidRPr="00710F69" w:rsidRDefault="008910FC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371551CB" w14:textId="77777777" w:rsidR="00C85D19" w:rsidRPr="00710F69" w:rsidRDefault="00C85D19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55B80BB2" w14:textId="7E18FBCC" w:rsidR="001C4D42" w:rsidRPr="00710F69" w:rsidRDefault="008910FC" w:rsidP="005B5994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ascii="Times New Roman" w:hAnsi="Times New Roman"/>
          <w:lang w:val="en-US"/>
        </w:rPr>
      </w:pPr>
      <w:r w:rsidRPr="00710F69">
        <w:rPr>
          <w:rFonts w:ascii="Times New Roman" w:hAnsi="Times New Roman"/>
          <w:sz w:val="32"/>
          <w:szCs w:val="32"/>
          <w:lang w:val="en-US"/>
        </w:rPr>
        <w:lastRenderedPageBreak/>
        <w:t xml:space="preserve">Appendix: </w:t>
      </w:r>
      <w:r w:rsidR="00D56104" w:rsidRPr="00710F69">
        <w:rPr>
          <w:rFonts w:ascii="Times New Roman" w:hAnsi="Times New Roman"/>
          <w:sz w:val="32"/>
          <w:szCs w:val="32"/>
          <w:lang w:val="en-US"/>
        </w:rPr>
        <w:t xml:space="preserve">System Level </w:t>
      </w:r>
      <w:r w:rsidRPr="00710F69">
        <w:rPr>
          <w:rFonts w:ascii="Times New Roman" w:hAnsi="Times New Roman"/>
          <w:sz w:val="32"/>
          <w:szCs w:val="32"/>
          <w:lang w:val="en-US"/>
        </w:rPr>
        <w:t>Evaluation assumptions</w:t>
      </w:r>
    </w:p>
    <w:p w14:paraId="49124159" w14:textId="33F5A177" w:rsidR="009D1AAC" w:rsidRPr="00710F69" w:rsidRDefault="009D1AAC" w:rsidP="005B5994">
      <w:pPr>
        <w:pStyle w:val="Caption"/>
        <w:keepNext/>
      </w:pPr>
      <w:bookmarkStart w:id="21" w:name="_Ref465881779"/>
      <w:r w:rsidRPr="00710F69">
        <w:t xml:space="preserve">Table </w:t>
      </w:r>
      <w:r w:rsidRPr="00710F69">
        <w:fldChar w:fldCharType="begin"/>
      </w:r>
      <w:r w:rsidRPr="00710F69">
        <w:instrText xml:space="preserve"> SEQ Table \* ARABIC </w:instrText>
      </w:r>
      <w:r w:rsidRPr="00710F69">
        <w:fldChar w:fldCharType="separate"/>
      </w:r>
      <w:r w:rsidR="003C3A17" w:rsidRPr="00710F69">
        <w:rPr>
          <w:noProof/>
        </w:rPr>
        <w:t>2</w:t>
      </w:r>
      <w:r w:rsidRPr="00710F69">
        <w:fldChar w:fldCharType="end"/>
      </w:r>
      <w:bookmarkEnd w:id="21"/>
      <w:r w:rsidRPr="00710F69">
        <w:t>. System Level Simulation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754"/>
      </w:tblGrid>
      <w:tr w:rsidR="0063720B" w:rsidRPr="00710F69" w14:paraId="3FE5EDC5" w14:textId="77777777" w:rsidTr="005B5994">
        <w:tc>
          <w:tcPr>
            <w:tcW w:w="2875" w:type="dxa"/>
          </w:tcPr>
          <w:p w14:paraId="76DAEA10" w14:textId="77777777" w:rsidR="0063720B" w:rsidRPr="00710F69" w:rsidRDefault="0063720B" w:rsidP="0063720B">
            <w:pPr>
              <w:jc w:val="center"/>
              <w:rPr>
                <w:b/>
              </w:rPr>
            </w:pPr>
            <w:r w:rsidRPr="00710F69">
              <w:rPr>
                <w:b/>
              </w:rPr>
              <w:t>Parameter</w:t>
            </w:r>
          </w:p>
        </w:tc>
        <w:tc>
          <w:tcPr>
            <w:tcW w:w="6754" w:type="dxa"/>
          </w:tcPr>
          <w:p w14:paraId="47526B29" w14:textId="77777777" w:rsidR="0063720B" w:rsidRPr="00710F69" w:rsidRDefault="0063720B" w:rsidP="0063720B">
            <w:pPr>
              <w:jc w:val="center"/>
              <w:rPr>
                <w:b/>
              </w:rPr>
            </w:pPr>
            <w:r w:rsidRPr="00710F69">
              <w:rPr>
                <w:b/>
              </w:rPr>
              <w:t>Value(s)/Description</w:t>
            </w:r>
          </w:p>
        </w:tc>
      </w:tr>
      <w:tr w:rsidR="0063720B" w:rsidRPr="00710F69" w14:paraId="7EA47BBC" w14:textId="77777777" w:rsidTr="005B5994">
        <w:tc>
          <w:tcPr>
            <w:tcW w:w="2875" w:type="dxa"/>
          </w:tcPr>
          <w:p w14:paraId="72DF6B4A" w14:textId="77777777" w:rsidR="0063720B" w:rsidRPr="00710F69" w:rsidRDefault="0063720B" w:rsidP="0063720B">
            <w:r w:rsidRPr="00710F69">
              <w:t>Evaluation Methodology</w:t>
            </w:r>
          </w:p>
        </w:tc>
        <w:tc>
          <w:tcPr>
            <w:tcW w:w="6754" w:type="dxa"/>
          </w:tcPr>
          <w:p w14:paraId="0023F617" w14:textId="77777777" w:rsidR="0063720B" w:rsidRPr="00710F69" w:rsidRDefault="0063720B" w:rsidP="0063720B">
            <w:r w:rsidRPr="00710F69">
              <w:t>System Level Analysis</w:t>
            </w:r>
          </w:p>
        </w:tc>
      </w:tr>
      <w:tr w:rsidR="0063720B" w:rsidRPr="00710F69" w14:paraId="18E74809" w14:textId="77777777" w:rsidTr="005B5994">
        <w:tc>
          <w:tcPr>
            <w:tcW w:w="2875" w:type="dxa"/>
          </w:tcPr>
          <w:p w14:paraId="072BE206" w14:textId="77777777" w:rsidR="0063720B" w:rsidRPr="00710F69" w:rsidRDefault="0063720B" w:rsidP="0063720B">
            <w:r w:rsidRPr="00710F69">
              <w:t>Channel Model and Scenario</w:t>
            </w:r>
          </w:p>
        </w:tc>
        <w:tc>
          <w:tcPr>
            <w:tcW w:w="6754" w:type="dxa"/>
          </w:tcPr>
          <w:p w14:paraId="398AB24F" w14:textId="77777777" w:rsidR="0063720B" w:rsidRPr="00710F69" w:rsidRDefault="0063720B" w:rsidP="0063720B">
            <w:r w:rsidRPr="00710F69">
              <w:t xml:space="preserve">3GPP TR 38.900 v 14.1.0 5GCM, </w:t>
            </w:r>
            <w:proofErr w:type="spellStart"/>
            <w:r w:rsidRPr="00710F69">
              <w:t>UMi</w:t>
            </w:r>
            <w:proofErr w:type="spellEnd"/>
            <w:r w:rsidRPr="00710F69">
              <w:t>-Street Canyon</w:t>
            </w:r>
          </w:p>
        </w:tc>
      </w:tr>
      <w:tr w:rsidR="0063720B" w:rsidRPr="00710F69" w14:paraId="7A8A6E5C" w14:textId="77777777" w:rsidTr="005B5994">
        <w:tc>
          <w:tcPr>
            <w:tcW w:w="2875" w:type="dxa"/>
          </w:tcPr>
          <w:p w14:paraId="7BC331BF" w14:textId="77777777" w:rsidR="0063720B" w:rsidRPr="00710F69" w:rsidRDefault="0063720B" w:rsidP="0063720B">
            <w:r w:rsidRPr="00710F69">
              <w:t>Percentage of Outdoor UEs</w:t>
            </w:r>
          </w:p>
        </w:tc>
        <w:tc>
          <w:tcPr>
            <w:tcW w:w="6754" w:type="dxa"/>
          </w:tcPr>
          <w:p w14:paraId="0A585A3C" w14:textId="77777777" w:rsidR="0063720B" w:rsidRPr="00710F69" w:rsidRDefault="0063720B" w:rsidP="0063720B">
            <w:r w:rsidRPr="00710F69">
              <w:t>100%</w:t>
            </w:r>
          </w:p>
        </w:tc>
      </w:tr>
      <w:tr w:rsidR="0063720B" w:rsidRPr="00710F69" w14:paraId="5B45F9B7" w14:textId="77777777" w:rsidTr="005B5994">
        <w:tc>
          <w:tcPr>
            <w:tcW w:w="2875" w:type="dxa"/>
          </w:tcPr>
          <w:p w14:paraId="2BB8B2F6" w14:textId="77777777" w:rsidR="0063720B" w:rsidRPr="00710F69" w:rsidRDefault="0063720B" w:rsidP="0063720B">
            <w:r w:rsidRPr="00710F69">
              <w:t>Carrier Frequency</w:t>
            </w:r>
          </w:p>
        </w:tc>
        <w:tc>
          <w:tcPr>
            <w:tcW w:w="6754" w:type="dxa"/>
          </w:tcPr>
          <w:p w14:paraId="67B664CD" w14:textId="77777777" w:rsidR="0063720B" w:rsidRPr="00710F69" w:rsidRDefault="0063720B" w:rsidP="0063720B">
            <w:r w:rsidRPr="00710F69">
              <w:t>30 GHz</w:t>
            </w:r>
          </w:p>
        </w:tc>
      </w:tr>
      <w:tr w:rsidR="0063720B" w:rsidRPr="00710F69" w14:paraId="249E5FAE" w14:textId="77777777" w:rsidTr="005B5994">
        <w:tc>
          <w:tcPr>
            <w:tcW w:w="2875" w:type="dxa"/>
          </w:tcPr>
          <w:p w14:paraId="2689DB3E" w14:textId="77777777" w:rsidR="0063720B" w:rsidRPr="00710F69" w:rsidRDefault="0063720B" w:rsidP="0063720B">
            <w:r w:rsidRPr="00710F69">
              <w:t>Bandwidth</w:t>
            </w:r>
          </w:p>
        </w:tc>
        <w:tc>
          <w:tcPr>
            <w:tcW w:w="6754" w:type="dxa"/>
          </w:tcPr>
          <w:p w14:paraId="11AC935F" w14:textId="77777777" w:rsidR="0063720B" w:rsidRPr="00710F69" w:rsidRDefault="0063720B" w:rsidP="0063720B">
            <w:r w:rsidRPr="00710F69">
              <w:t>100 MHz</w:t>
            </w:r>
          </w:p>
        </w:tc>
      </w:tr>
      <w:tr w:rsidR="0063720B" w:rsidRPr="00710F69" w14:paraId="4E55EE23" w14:textId="77777777" w:rsidTr="005B5994">
        <w:tc>
          <w:tcPr>
            <w:tcW w:w="2875" w:type="dxa"/>
          </w:tcPr>
          <w:p w14:paraId="6AC96A94" w14:textId="77777777" w:rsidR="0063720B" w:rsidRPr="00710F69" w:rsidRDefault="0063720B" w:rsidP="0063720B">
            <w:r w:rsidRPr="00710F69">
              <w:t>Number of Sites</w:t>
            </w:r>
          </w:p>
        </w:tc>
        <w:tc>
          <w:tcPr>
            <w:tcW w:w="6754" w:type="dxa"/>
          </w:tcPr>
          <w:p w14:paraId="4C0A9DD6" w14:textId="77777777" w:rsidR="0063720B" w:rsidRPr="00710F69" w:rsidRDefault="0063720B" w:rsidP="0063720B">
            <w:r w:rsidRPr="00710F69">
              <w:t>7</w:t>
            </w:r>
          </w:p>
        </w:tc>
      </w:tr>
      <w:tr w:rsidR="0063720B" w:rsidRPr="00710F69" w14:paraId="7C1B7912" w14:textId="77777777" w:rsidTr="005B5994">
        <w:tc>
          <w:tcPr>
            <w:tcW w:w="2875" w:type="dxa"/>
          </w:tcPr>
          <w:p w14:paraId="519D94EC" w14:textId="77777777" w:rsidR="0063720B" w:rsidRPr="00710F69" w:rsidRDefault="0063720B" w:rsidP="0063720B">
            <w:r w:rsidRPr="00710F69">
              <w:t>Sectors Per Site</w:t>
            </w:r>
          </w:p>
        </w:tc>
        <w:tc>
          <w:tcPr>
            <w:tcW w:w="6754" w:type="dxa"/>
          </w:tcPr>
          <w:p w14:paraId="25670444" w14:textId="77777777" w:rsidR="0063720B" w:rsidRPr="00710F69" w:rsidRDefault="0063720B" w:rsidP="0063720B">
            <w:r w:rsidRPr="00710F69">
              <w:t>3</w:t>
            </w:r>
          </w:p>
        </w:tc>
      </w:tr>
      <w:tr w:rsidR="0063720B" w:rsidRPr="00710F69" w14:paraId="1D644D63" w14:textId="77777777" w:rsidTr="005B5994">
        <w:tc>
          <w:tcPr>
            <w:tcW w:w="2875" w:type="dxa"/>
          </w:tcPr>
          <w:p w14:paraId="4500959C" w14:textId="77777777" w:rsidR="0063720B" w:rsidRPr="00710F69" w:rsidRDefault="0063720B" w:rsidP="0063720B">
            <w:r w:rsidRPr="00710F69">
              <w:t>Number of UEs per Sector</w:t>
            </w:r>
          </w:p>
        </w:tc>
        <w:tc>
          <w:tcPr>
            <w:tcW w:w="6754" w:type="dxa"/>
          </w:tcPr>
          <w:p w14:paraId="42785511" w14:textId="77777777" w:rsidR="0063720B" w:rsidRPr="00710F69" w:rsidRDefault="0063720B" w:rsidP="0063720B">
            <w:r w:rsidRPr="00710F69">
              <w:t>10</w:t>
            </w:r>
          </w:p>
        </w:tc>
      </w:tr>
      <w:tr w:rsidR="0063720B" w:rsidRPr="00710F69" w14:paraId="31B855FC" w14:textId="77777777" w:rsidTr="005B5994">
        <w:tc>
          <w:tcPr>
            <w:tcW w:w="2875" w:type="dxa"/>
          </w:tcPr>
          <w:p w14:paraId="474B8711" w14:textId="77777777" w:rsidR="0063720B" w:rsidRPr="00710F69" w:rsidRDefault="0063720B" w:rsidP="0063720B">
            <w:r w:rsidRPr="00710F69">
              <w:t xml:space="preserve">Number of Synch Resource Blocks </w:t>
            </w:r>
          </w:p>
        </w:tc>
        <w:tc>
          <w:tcPr>
            <w:tcW w:w="6754" w:type="dxa"/>
          </w:tcPr>
          <w:p w14:paraId="378984CC" w14:textId="77777777" w:rsidR="0063720B" w:rsidRPr="00710F69" w:rsidRDefault="0063720B" w:rsidP="0063720B">
            <w:r w:rsidRPr="00710F69">
              <w:t>6</w:t>
            </w:r>
          </w:p>
        </w:tc>
      </w:tr>
      <w:tr w:rsidR="0063720B" w:rsidRPr="00710F69" w14:paraId="1C604861" w14:textId="77777777" w:rsidTr="005B5994">
        <w:tc>
          <w:tcPr>
            <w:tcW w:w="2875" w:type="dxa"/>
          </w:tcPr>
          <w:p w14:paraId="07C77027" w14:textId="77777777" w:rsidR="0063720B" w:rsidRPr="00710F69" w:rsidRDefault="0063720B" w:rsidP="0063720B">
            <w:r w:rsidRPr="00710F69">
              <w:t>Sync Period</w:t>
            </w:r>
          </w:p>
        </w:tc>
        <w:tc>
          <w:tcPr>
            <w:tcW w:w="6754" w:type="dxa"/>
          </w:tcPr>
          <w:p w14:paraId="09264636" w14:textId="77777777" w:rsidR="0063720B" w:rsidRPr="00710F69" w:rsidRDefault="0063720B" w:rsidP="0063720B">
            <w:r w:rsidRPr="00710F69">
              <w:t>5 ms</w:t>
            </w:r>
          </w:p>
        </w:tc>
      </w:tr>
      <w:tr w:rsidR="0063720B" w:rsidRPr="00710F69" w14:paraId="6041026E" w14:textId="77777777" w:rsidTr="005B5994">
        <w:tc>
          <w:tcPr>
            <w:tcW w:w="2875" w:type="dxa"/>
          </w:tcPr>
          <w:p w14:paraId="34C58502" w14:textId="77777777" w:rsidR="0063720B" w:rsidRPr="00710F69" w:rsidRDefault="0063720B" w:rsidP="0063720B">
            <w:r w:rsidRPr="00710F69">
              <w:t>Base Station Antenna Element</w:t>
            </w:r>
          </w:p>
        </w:tc>
        <w:tc>
          <w:tcPr>
            <w:tcW w:w="6754" w:type="dxa"/>
          </w:tcPr>
          <w:p w14:paraId="188C7A6A" w14:textId="77777777" w:rsidR="0063720B" w:rsidRPr="00710F69" w:rsidRDefault="0063720B" w:rsidP="0063720B">
            <w:r w:rsidRPr="00710F69">
              <w:t xml:space="preserve">HPBW = 65°, Directivity = 8 dB </w:t>
            </w:r>
          </w:p>
        </w:tc>
      </w:tr>
      <w:tr w:rsidR="0063720B" w:rsidRPr="00710F69" w14:paraId="7D9D3B18" w14:textId="77777777" w:rsidTr="005B5994">
        <w:tc>
          <w:tcPr>
            <w:tcW w:w="2875" w:type="dxa"/>
          </w:tcPr>
          <w:p w14:paraId="39073291" w14:textId="77777777" w:rsidR="0063720B" w:rsidRPr="00710F69" w:rsidRDefault="0063720B" w:rsidP="0063720B">
            <w:r w:rsidRPr="00710F69">
              <w:t>UE Antenna Element</w:t>
            </w:r>
          </w:p>
        </w:tc>
        <w:tc>
          <w:tcPr>
            <w:tcW w:w="6754" w:type="dxa"/>
          </w:tcPr>
          <w:p w14:paraId="642BC123" w14:textId="77777777" w:rsidR="0063720B" w:rsidRPr="00710F69" w:rsidRDefault="0063720B" w:rsidP="0063720B">
            <w:r w:rsidRPr="00710F69">
              <w:t>HPBW = 90°, Directivity = 5 dB</w:t>
            </w:r>
          </w:p>
        </w:tc>
      </w:tr>
      <w:tr w:rsidR="0063720B" w:rsidRPr="00710F69" w14:paraId="7D4E288A" w14:textId="77777777" w:rsidTr="005B5994">
        <w:tc>
          <w:tcPr>
            <w:tcW w:w="2875" w:type="dxa"/>
          </w:tcPr>
          <w:p w14:paraId="13F110B1" w14:textId="77777777" w:rsidR="0063720B" w:rsidRPr="00710F69" w:rsidRDefault="0063720B" w:rsidP="0063720B">
            <w:r w:rsidRPr="00710F69">
              <w:t>Sector Antenna Configuration</w:t>
            </w:r>
          </w:p>
        </w:tc>
        <w:tc>
          <w:tcPr>
            <w:tcW w:w="6754" w:type="dxa"/>
          </w:tcPr>
          <w:p w14:paraId="221A0B47" w14:textId="0BAD6ECB" w:rsidR="0063720B" w:rsidRPr="00710F69" w:rsidRDefault="0063720B" w:rsidP="0063720B">
            <w:r w:rsidRPr="00710F69">
              <w:t xml:space="preserve">(M, N, P, Mg, Ng) </w:t>
            </w:r>
            <w:r w:rsidR="005C7F4E" w:rsidRPr="00710F69">
              <w:t>= (4,8,2</w:t>
            </w:r>
            <w:r w:rsidRPr="00710F69">
              <w:t xml:space="preserve">,1,1) </w:t>
            </w:r>
          </w:p>
          <w:p w14:paraId="5C2F6660" w14:textId="77777777" w:rsidR="0063720B" w:rsidRPr="00710F69" w:rsidRDefault="0063720B" w:rsidP="0063720B">
            <w:r w:rsidRPr="00710F69">
              <w:t xml:space="preserve">(dv, </w:t>
            </w:r>
            <w:proofErr w:type="spellStart"/>
            <w:r w:rsidRPr="00710F69">
              <w:t>d</w:t>
            </w:r>
            <w:r w:rsidRPr="00710F69">
              <w:rPr>
                <w:vertAlign w:val="subscript"/>
              </w:rPr>
              <w:t>H</w:t>
            </w:r>
            <w:proofErr w:type="spellEnd"/>
            <w:r w:rsidRPr="00710F69">
              <w:t>) = (0.5, 0.5)λ</w:t>
            </w:r>
          </w:p>
          <w:p w14:paraId="21776AEF" w14:textId="2ACB3031" w:rsidR="0063720B" w:rsidRPr="00710F69" w:rsidRDefault="0063720B" w:rsidP="0063720B"/>
        </w:tc>
      </w:tr>
      <w:tr w:rsidR="0063720B" w:rsidRPr="00710F69" w14:paraId="2E3FF398" w14:textId="77777777" w:rsidTr="005B5994">
        <w:tc>
          <w:tcPr>
            <w:tcW w:w="2875" w:type="dxa"/>
          </w:tcPr>
          <w:p w14:paraId="3A762E8B" w14:textId="77777777" w:rsidR="0063720B" w:rsidRPr="00710F69" w:rsidRDefault="0063720B" w:rsidP="0063720B">
            <w:r w:rsidRPr="00710F69">
              <w:t>UE Antenna Configurations</w:t>
            </w:r>
          </w:p>
        </w:tc>
        <w:tc>
          <w:tcPr>
            <w:tcW w:w="6754" w:type="dxa"/>
          </w:tcPr>
          <w:p w14:paraId="62E46070" w14:textId="26876B38" w:rsidR="0063720B" w:rsidRPr="00710F69" w:rsidRDefault="005C7F4E" w:rsidP="0063720B">
            <w:r w:rsidRPr="00710F69">
              <w:t>(M, N, P, Mg, Ng) = (2,4,2</w:t>
            </w:r>
            <w:r w:rsidR="0063720B" w:rsidRPr="00710F69">
              <w:t>,{1,2,4}1)</w:t>
            </w:r>
          </w:p>
          <w:p w14:paraId="6E548FA3" w14:textId="77777777" w:rsidR="0063720B" w:rsidRPr="00710F69" w:rsidRDefault="0063720B" w:rsidP="0063720B">
            <w:r w:rsidRPr="00710F69">
              <w:t xml:space="preserve">(dv, </w:t>
            </w:r>
            <w:proofErr w:type="spellStart"/>
            <w:r w:rsidRPr="00710F69">
              <w:t>d</w:t>
            </w:r>
            <w:r w:rsidRPr="00710F69">
              <w:rPr>
                <w:vertAlign w:val="subscript"/>
              </w:rPr>
              <w:t>H</w:t>
            </w:r>
            <w:proofErr w:type="spellEnd"/>
            <w:r w:rsidRPr="00710F69">
              <w:t>) = (0.5, 0.5)λ</w:t>
            </w:r>
          </w:p>
          <w:p w14:paraId="3D175015" w14:textId="77777777" w:rsidR="0063720B" w:rsidRPr="00710F69" w:rsidRDefault="0063720B" w:rsidP="0063720B">
            <w:r w:rsidRPr="00710F69">
              <w:t>(</w:t>
            </w:r>
            <w:proofErr w:type="spellStart"/>
            <w:r w:rsidRPr="00710F69">
              <w:t>d</w:t>
            </w:r>
            <w:r w:rsidRPr="00710F69">
              <w:rPr>
                <w:vertAlign w:val="subscript"/>
              </w:rPr>
              <w:t>gv</w:t>
            </w:r>
            <w:proofErr w:type="spellEnd"/>
            <w:r w:rsidRPr="00710F69">
              <w:t xml:space="preserve">, </w:t>
            </w:r>
            <w:proofErr w:type="spellStart"/>
            <w:r w:rsidRPr="00710F69">
              <w:t>d</w:t>
            </w:r>
            <w:r w:rsidRPr="00710F69">
              <w:rPr>
                <w:vertAlign w:val="subscript"/>
              </w:rPr>
              <w:t>gH</w:t>
            </w:r>
            <w:proofErr w:type="spellEnd"/>
            <w:r w:rsidRPr="00710F69">
              <w:t>) = (0.0, 0.0)λ</w:t>
            </w:r>
          </w:p>
          <w:p w14:paraId="18785B66" w14:textId="7EB1C8D4" w:rsidR="0063720B" w:rsidRPr="00710F69" w:rsidRDefault="0063720B" w:rsidP="0063720B">
            <w:r w:rsidRPr="00710F69">
              <w:t xml:space="preserve">1 Panel: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mg,ng</m:t>
                  </m:r>
                </m:sub>
              </m:sSub>
              <m:r>
                <w:rPr>
                  <w:rFonts w:ascii="Cambria Math" w:hAnsi="Cambria Math"/>
                </w:rPr>
                <m:t xml:space="preserve">-→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0,0</m:t>
                  </m:r>
                </m:sub>
              </m:sSub>
              <m:r>
                <w:rPr>
                  <w:rFonts w:ascii="Cambria Math" w:hAnsi="Cambria Math"/>
                </w:rPr>
                <m:t xml:space="preserve">=0°  </m:t>
              </m:r>
            </m:oMath>
          </w:p>
          <w:p w14:paraId="4ACB8C06" w14:textId="02723AE1" w:rsidR="0063720B" w:rsidRPr="00710F69" w:rsidRDefault="0063720B" w:rsidP="0063720B">
            <w:r w:rsidRPr="00710F69">
              <w:t xml:space="preserve">2 Panels: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mg,ng</m:t>
                  </m:r>
                </m:sub>
              </m:sSub>
              <m:r>
                <w:rPr>
                  <w:rFonts w:ascii="Cambria Math" w:hAnsi="Cambria Math"/>
                </w:rPr>
                <m:t xml:space="preserve">-→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0,0</m:t>
                  </m:r>
                </m:sub>
              </m:sSub>
              <m:r>
                <w:rPr>
                  <w:rFonts w:ascii="Cambria Math" w:hAnsi="Cambria Math"/>
                </w:rPr>
                <m:t xml:space="preserve">=0°,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1,0</m:t>
                  </m:r>
                </m:sub>
              </m:sSub>
              <m:r>
                <w:rPr>
                  <w:rFonts w:ascii="Cambria Math" w:hAnsi="Cambria Math"/>
                </w:rPr>
                <m:t>=180°</m:t>
              </m:r>
            </m:oMath>
          </w:p>
          <w:p w14:paraId="426816D0" w14:textId="436D6ACF" w:rsidR="0063720B" w:rsidRPr="00710F69" w:rsidRDefault="0063720B">
            <w:r w:rsidRPr="00710F69">
              <w:t xml:space="preserve">4 Panels: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mg,ng</m:t>
                  </m:r>
                </m:sub>
              </m:sSub>
              <m:r>
                <w:rPr>
                  <w:rFonts w:ascii="Cambria Math" w:hAnsi="Cambria Math"/>
                </w:rPr>
                <m:t xml:space="preserve">-→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0,0</m:t>
                  </m:r>
                </m:sub>
              </m:sSub>
              <m:r>
                <w:rPr>
                  <w:rFonts w:ascii="Cambria Math" w:hAnsi="Cambria Math"/>
                </w:rPr>
                <m:t xml:space="preserve">=0°,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1,0</m:t>
                  </m:r>
                </m:sub>
              </m:sSub>
              <m:r>
                <w:rPr>
                  <w:rFonts w:ascii="Cambria Math" w:hAnsi="Cambria Math"/>
                </w:rPr>
                <m:t>=90°</m:t>
              </m:r>
            </m:oMath>
            <w:r w:rsidRPr="00710F69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2,0</m:t>
                  </m:r>
                </m:sub>
              </m:sSub>
              <m:r>
                <w:rPr>
                  <w:rFonts w:ascii="Cambria Math" w:hAnsi="Cambria Math"/>
                </w:rPr>
                <m:t>=180°</m:t>
              </m:r>
            </m:oMath>
            <w:r w:rsidRPr="00710F69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3,0</m:t>
                  </m:r>
                </m:sub>
              </m:sSub>
              <m:r>
                <w:rPr>
                  <w:rFonts w:ascii="Cambria Math" w:hAnsi="Cambria Math"/>
                </w:rPr>
                <m:t>=270°</m:t>
              </m:r>
            </m:oMath>
          </w:p>
        </w:tc>
      </w:tr>
      <w:tr w:rsidR="0063720B" w:rsidRPr="00710F69" w14:paraId="2A14A9D4" w14:textId="77777777" w:rsidTr="005B5994">
        <w:tc>
          <w:tcPr>
            <w:tcW w:w="2875" w:type="dxa"/>
          </w:tcPr>
          <w:p w14:paraId="6670D360" w14:textId="77777777" w:rsidR="0063720B" w:rsidRPr="00710F69" w:rsidRDefault="0063720B" w:rsidP="0063720B">
            <w:r w:rsidRPr="00710F69">
              <w:lastRenderedPageBreak/>
              <w:t>Beamforming Weights</w:t>
            </w:r>
          </w:p>
        </w:tc>
        <w:tc>
          <w:tcPr>
            <w:tcW w:w="6754" w:type="dxa"/>
          </w:tcPr>
          <w:p w14:paraId="1169FCD1" w14:textId="77777777" w:rsidR="0063720B" w:rsidRPr="00710F69" w:rsidRDefault="0063720B" w:rsidP="0063720B">
            <w:r w:rsidRPr="00710F69">
              <w:t>Phased Weighting</w:t>
            </w:r>
          </w:p>
        </w:tc>
      </w:tr>
      <w:tr w:rsidR="0063720B" w:rsidRPr="00710F69" w14:paraId="193FACCB" w14:textId="77777777" w:rsidTr="005B5994">
        <w:tc>
          <w:tcPr>
            <w:tcW w:w="2875" w:type="dxa"/>
          </w:tcPr>
          <w:p w14:paraId="75C403ED" w14:textId="77777777" w:rsidR="0063720B" w:rsidRPr="00710F69" w:rsidRDefault="0063720B" w:rsidP="0063720B">
            <w:r w:rsidRPr="00710F69">
              <w:t>Sector Beam Directions</w:t>
            </w:r>
          </w:p>
        </w:tc>
        <w:tc>
          <w:tcPr>
            <w:tcW w:w="6754" w:type="dxa"/>
          </w:tcPr>
          <w:p w14:paraId="7BD79A19" w14:textId="05726C8C" w:rsidR="0063720B" w:rsidRPr="00710F69" w:rsidRDefault="0063720B">
            <w:r w:rsidRPr="00710F69">
              <w:t>Azimuth = [-60:15:60], Elevation = [100, 120]</w:t>
            </w:r>
          </w:p>
        </w:tc>
      </w:tr>
      <w:tr w:rsidR="00854C52" w:rsidRPr="00710F69" w14:paraId="7745717F" w14:textId="77777777" w:rsidTr="005B5994">
        <w:tc>
          <w:tcPr>
            <w:tcW w:w="2875" w:type="dxa"/>
          </w:tcPr>
          <w:p w14:paraId="6D43163E" w14:textId="07698775" w:rsidR="00854C52" w:rsidRPr="00710F69" w:rsidRDefault="00854C52" w:rsidP="0063720B">
            <w:r w:rsidRPr="00710F69">
              <w:t>UE Narrow Beam Directions Per Panel, Single Stage</w:t>
            </w:r>
          </w:p>
        </w:tc>
        <w:tc>
          <w:tcPr>
            <w:tcW w:w="6754" w:type="dxa"/>
          </w:tcPr>
          <w:p w14:paraId="41B92822" w14:textId="5004883D" w:rsidR="00854C52" w:rsidRPr="00710F69" w:rsidRDefault="00854C52" w:rsidP="0063720B">
            <w:r w:rsidRPr="00710F69">
              <w:t>Azimuth = [-60:20:60], Elevation = [</w:t>
            </w:r>
            <w:r w:rsidR="00F35E02" w:rsidRPr="00710F69">
              <w:t>8</w:t>
            </w:r>
            <w:r w:rsidRPr="00710F69">
              <w:t>0, 60]</w:t>
            </w:r>
          </w:p>
        </w:tc>
      </w:tr>
      <w:tr w:rsidR="0063720B" w:rsidRPr="00710F69" w14:paraId="4A7B57C0" w14:textId="77777777" w:rsidTr="005B5994">
        <w:tc>
          <w:tcPr>
            <w:tcW w:w="2875" w:type="dxa"/>
          </w:tcPr>
          <w:p w14:paraId="3AD49707" w14:textId="11BAF055" w:rsidR="0063720B" w:rsidRPr="00710F69" w:rsidRDefault="0063720B">
            <w:r w:rsidRPr="00710F69">
              <w:t xml:space="preserve">UE </w:t>
            </w:r>
            <w:r w:rsidR="00854C52" w:rsidRPr="00710F69">
              <w:t xml:space="preserve">Wide </w:t>
            </w:r>
            <w:r w:rsidRPr="00710F69">
              <w:t>Beam Directions, Stage 1</w:t>
            </w:r>
          </w:p>
        </w:tc>
        <w:tc>
          <w:tcPr>
            <w:tcW w:w="6754" w:type="dxa"/>
          </w:tcPr>
          <w:p w14:paraId="64A7A59E" w14:textId="58EB6E17" w:rsidR="0063720B" w:rsidRPr="00710F69" w:rsidRDefault="00854C52">
            <w:r w:rsidRPr="00710F69">
              <w:t xml:space="preserve">1 Panel: </w:t>
            </w:r>
            <w:r w:rsidR="0063720B" w:rsidRPr="00710F69">
              <w:t>Azimuth = [</w:t>
            </w:r>
            <w:r w:rsidRPr="00710F69">
              <w:t>-30, 30</w:t>
            </w:r>
            <w:r w:rsidR="0063720B" w:rsidRPr="00710F69">
              <w:t>]</w:t>
            </w:r>
          </w:p>
          <w:p w14:paraId="08B2B2A0" w14:textId="5AEB51B4" w:rsidR="00854C52" w:rsidRPr="00710F69" w:rsidRDefault="00854C52"/>
        </w:tc>
      </w:tr>
      <w:tr w:rsidR="0063720B" w:rsidRPr="00710F69" w14:paraId="198CE217" w14:textId="77777777" w:rsidTr="005B5994">
        <w:tc>
          <w:tcPr>
            <w:tcW w:w="2875" w:type="dxa"/>
          </w:tcPr>
          <w:p w14:paraId="78E2405B" w14:textId="3AC31FA7" w:rsidR="0063720B" w:rsidRPr="00710F69" w:rsidRDefault="0063720B">
            <w:r w:rsidRPr="00710F69">
              <w:t xml:space="preserve">UE </w:t>
            </w:r>
            <w:r w:rsidR="00854C52" w:rsidRPr="00710F69">
              <w:t xml:space="preserve">Narrow </w:t>
            </w:r>
            <w:r w:rsidRPr="00710F69">
              <w:t>Beam Directions</w:t>
            </w:r>
            <w:r w:rsidR="00854C52" w:rsidRPr="00710F69">
              <w:t xml:space="preserve"> Per Panel</w:t>
            </w:r>
            <w:r w:rsidRPr="00710F69">
              <w:t xml:space="preserve">, Stage 2 </w:t>
            </w:r>
          </w:p>
        </w:tc>
        <w:tc>
          <w:tcPr>
            <w:tcW w:w="6754" w:type="dxa"/>
          </w:tcPr>
          <w:p w14:paraId="2AA5806D" w14:textId="10AA4F12" w:rsidR="0063720B" w:rsidRPr="00710F69" w:rsidRDefault="00854C52">
            <w:r w:rsidRPr="00710F69">
              <w:t xml:space="preserve">1 Panel: </w:t>
            </w:r>
            <w:r w:rsidR="0063720B" w:rsidRPr="00710F69">
              <w:t>Azimuth = [</w:t>
            </w:r>
            <w:r w:rsidRPr="00710F69">
              <w:t>-50</w:t>
            </w:r>
            <w:r w:rsidR="00BF1E2D" w:rsidRPr="00710F69">
              <w:t>:20:</w:t>
            </w:r>
            <w:r w:rsidRPr="00710F69">
              <w:t>50</w:t>
            </w:r>
            <w:r w:rsidR="0063720B" w:rsidRPr="00710F69">
              <w:t>], Elevation = [</w:t>
            </w:r>
            <w:r w:rsidR="00F35E02" w:rsidRPr="00710F69">
              <w:t>8</w:t>
            </w:r>
            <w:r w:rsidR="0063720B" w:rsidRPr="00710F69">
              <w:t>0, 60</w:t>
            </w:r>
            <w:r w:rsidRPr="00710F69">
              <w:t>]</w:t>
            </w:r>
          </w:p>
          <w:p w14:paraId="6DFFEB9D" w14:textId="70A80F7F" w:rsidR="00854C52" w:rsidRPr="00710F69" w:rsidRDefault="00854C52">
            <w:r w:rsidRPr="00710F69">
              <w:t>2 Panel: Azimuth = [-60:20:60], Elevation = [</w:t>
            </w:r>
            <w:r w:rsidR="00F35E02" w:rsidRPr="00710F69">
              <w:t>8</w:t>
            </w:r>
            <w:r w:rsidRPr="00710F69">
              <w:t>0, 60]</w:t>
            </w:r>
          </w:p>
          <w:p w14:paraId="1ACBDA92" w14:textId="7A67708C" w:rsidR="00854C52" w:rsidRPr="00710F69" w:rsidRDefault="00854C52">
            <w:r w:rsidRPr="00710F69">
              <w:t>4 Panel: Azimuth = [-45:15:45], Elevation = [</w:t>
            </w:r>
            <w:r w:rsidR="00F35E02" w:rsidRPr="00710F69">
              <w:t>8</w:t>
            </w:r>
            <w:r w:rsidRPr="00710F69">
              <w:t>0, 60]</w:t>
            </w:r>
          </w:p>
        </w:tc>
      </w:tr>
      <w:tr w:rsidR="0063720B" w:rsidRPr="00710F69" w14:paraId="5D8386CB" w14:textId="77777777" w:rsidTr="005B5994">
        <w:tc>
          <w:tcPr>
            <w:tcW w:w="2875" w:type="dxa"/>
          </w:tcPr>
          <w:p w14:paraId="4CCA5808" w14:textId="77777777" w:rsidR="0063720B" w:rsidRPr="00710F69" w:rsidRDefault="0063720B" w:rsidP="0063720B">
            <w:r w:rsidRPr="00710F69">
              <w:t>UE Orientation</w:t>
            </w:r>
          </w:p>
        </w:tc>
        <w:tc>
          <w:tcPr>
            <w:tcW w:w="6754" w:type="dxa"/>
          </w:tcPr>
          <w:p w14:paraId="09A01648" w14:textId="77777777" w:rsidR="0063720B" w:rsidRPr="00710F69" w:rsidRDefault="0063720B" w:rsidP="0063720B">
            <m:oMath>
              <m:r>
                <w:rPr>
                  <w:rFonts w:ascii="Cambria Math" w:hAnsi="Cambria Math"/>
                </w:rPr>
                <m:t>α</m:t>
              </m:r>
            </m:oMath>
            <w:r w:rsidRPr="00710F69">
              <w:rPr>
                <w:rFonts w:eastAsiaTheme="minorEastAsia"/>
              </w:rPr>
              <w:t xml:space="preserve">: U[0,360]°, </w:t>
            </w:r>
            <m:oMath>
              <m:r>
                <w:rPr>
                  <w:rFonts w:ascii="Cambria Math" w:eastAsiaTheme="minorEastAsia" w:hAnsi="Cambria Math"/>
                </w:rPr>
                <m:t>β</m:t>
              </m:r>
            </m:oMath>
            <w:r w:rsidRPr="00710F69">
              <w:rPr>
                <w:rFonts w:eastAsiaTheme="minorEastAsia"/>
              </w:rPr>
              <w:t xml:space="preserve">: 90°, </w:t>
            </w:r>
            <m:oMath>
              <m:r>
                <w:rPr>
                  <w:rFonts w:ascii="Cambria Math" w:eastAsiaTheme="minorEastAsia" w:hAnsi="Cambria Math"/>
                </w:rPr>
                <m:t>γ</m:t>
              </m:r>
            </m:oMath>
            <w:r w:rsidRPr="00710F69">
              <w:rPr>
                <w:rFonts w:eastAsiaTheme="minorEastAsia"/>
              </w:rPr>
              <w:t>: 0°</w:t>
            </w:r>
          </w:p>
        </w:tc>
      </w:tr>
    </w:tbl>
    <w:p w14:paraId="7F91AA2B" w14:textId="77777777" w:rsidR="00D56104" w:rsidRPr="00710F69" w:rsidRDefault="00D56104" w:rsidP="00D56104"/>
    <w:sectPr w:rsidR="00D56104" w:rsidRPr="00710F69" w:rsidSect="00D5508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FA430" w14:textId="77777777" w:rsidR="00332918" w:rsidRDefault="00332918">
      <w:r>
        <w:separator/>
      </w:r>
    </w:p>
  </w:endnote>
  <w:endnote w:type="continuationSeparator" w:id="0">
    <w:p w14:paraId="47B69F53" w14:textId="77777777" w:rsidR="00332918" w:rsidRDefault="00332918">
      <w:r>
        <w:continuationSeparator/>
      </w:r>
    </w:p>
  </w:endnote>
  <w:endnote w:type="continuationNotice" w:id="1">
    <w:p w14:paraId="75A54D76" w14:textId="77777777" w:rsidR="00332918" w:rsidRDefault="003329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1261B" w14:textId="77777777" w:rsidR="0043793A" w:rsidRDefault="004379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12BA240C" w:rsidR="00332918" w:rsidRPr="0043793A" w:rsidRDefault="00332918" w:rsidP="004379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21A31" w14:textId="77777777" w:rsidR="0043793A" w:rsidRDefault="004379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4B64E" w14:textId="77777777" w:rsidR="00332918" w:rsidRDefault="00332918">
      <w:r>
        <w:separator/>
      </w:r>
    </w:p>
  </w:footnote>
  <w:footnote w:type="continuationSeparator" w:id="0">
    <w:p w14:paraId="2BFCFB83" w14:textId="77777777" w:rsidR="00332918" w:rsidRDefault="00332918">
      <w:r>
        <w:continuationSeparator/>
      </w:r>
    </w:p>
  </w:footnote>
  <w:footnote w:type="continuationNotice" w:id="1">
    <w:p w14:paraId="5B783701" w14:textId="77777777" w:rsidR="00332918" w:rsidRDefault="0033291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242A2" w14:textId="77777777" w:rsidR="0043793A" w:rsidRDefault="004379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A90916" w14:textId="77777777" w:rsidR="0043793A" w:rsidRDefault="004379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41C87" w14:textId="77777777" w:rsidR="0043793A" w:rsidRDefault="004379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66E1F"/>
    <w:multiLevelType w:val="hybridMultilevel"/>
    <w:tmpl w:val="CC28D340"/>
    <w:lvl w:ilvl="0" w:tplc="B3FAE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C7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A9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42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C2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A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B84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0C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14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B7CCC"/>
    <w:multiLevelType w:val="hybridMultilevel"/>
    <w:tmpl w:val="BDBA33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11EE4"/>
    <w:multiLevelType w:val="hybridMultilevel"/>
    <w:tmpl w:val="B1E06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E85E26"/>
    <w:multiLevelType w:val="hybridMultilevel"/>
    <w:tmpl w:val="319469AA"/>
    <w:lvl w:ilvl="0" w:tplc="D0B2D4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F78D1"/>
    <w:multiLevelType w:val="hybridMultilevel"/>
    <w:tmpl w:val="7A766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FE434D"/>
    <w:multiLevelType w:val="hybridMultilevel"/>
    <w:tmpl w:val="2864D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79135DA"/>
    <w:multiLevelType w:val="hybridMultilevel"/>
    <w:tmpl w:val="4FB8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1"/>
  </w:num>
  <w:num w:numId="4">
    <w:abstractNumId w:val="12"/>
  </w:num>
  <w:num w:numId="5">
    <w:abstractNumId w:val="8"/>
  </w:num>
  <w:num w:numId="6">
    <w:abstractNumId w:val="16"/>
  </w:num>
  <w:num w:numId="7">
    <w:abstractNumId w:val="22"/>
  </w:num>
  <w:num w:numId="8">
    <w:abstractNumId w:val="9"/>
  </w:num>
  <w:num w:numId="9">
    <w:abstractNumId w:val="29"/>
  </w:num>
  <w:num w:numId="10">
    <w:abstractNumId w:val="5"/>
  </w:num>
  <w:num w:numId="11">
    <w:abstractNumId w:val="2"/>
  </w:num>
  <w:num w:numId="12">
    <w:abstractNumId w:val="18"/>
  </w:num>
  <w:num w:numId="13">
    <w:abstractNumId w:val="24"/>
  </w:num>
  <w:num w:numId="14">
    <w:abstractNumId w:val="3"/>
  </w:num>
  <w:num w:numId="15">
    <w:abstractNumId w:val="0"/>
  </w:num>
  <w:num w:numId="16">
    <w:abstractNumId w:val="10"/>
  </w:num>
  <w:num w:numId="17">
    <w:abstractNumId w:val="28"/>
  </w:num>
  <w:num w:numId="18">
    <w:abstractNumId w:val="26"/>
  </w:num>
  <w:num w:numId="19">
    <w:abstractNumId w:val="7"/>
  </w:num>
  <w:num w:numId="20">
    <w:abstractNumId w:val="4"/>
  </w:num>
  <w:num w:numId="21">
    <w:abstractNumId w:val="20"/>
  </w:num>
  <w:num w:numId="22">
    <w:abstractNumId w:val="6"/>
  </w:num>
  <w:num w:numId="23">
    <w:abstractNumId w:val="0"/>
    <w:lvlOverride w:ilvl="0">
      <w:startOverride w:val="1"/>
    </w:lvlOverride>
    <w:lvlOverride w:ilvl="1">
      <w:startOverride w:val="2"/>
    </w:lvlOverride>
  </w:num>
  <w:num w:numId="24">
    <w:abstractNumId w:val="14"/>
  </w:num>
  <w:num w:numId="25">
    <w:abstractNumId w:val="13"/>
  </w:num>
  <w:num w:numId="26">
    <w:abstractNumId w:val="27"/>
  </w:num>
  <w:num w:numId="27">
    <w:abstractNumId w:val="15"/>
  </w:num>
  <w:num w:numId="28">
    <w:abstractNumId w:val="1"/>
  </w:num>
  <w:num w:numId="29">
    <w:abstractNumId w:val="19"/>
  </w:num>
  <w:num w:numId="30">
    <w:abstractNumId w:val="25"/>
  </w:num>
  <w:num w:numId="31">
    <w:abstractNumId w:val="23"/>
  </w:num>
  <w:num w:numId="32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3D8"/>
    <w:rsid w:val="00012B9F"/>
    <w:rsid w:val="00012C16"/>
    <w:rsid w:val="00014D33"/>
    <w:rsid w:val="000153E9"/>
    <w:rsid w:val="00015D15"/>
    <w:rsid w:val="0001611C"/>
    <w:rsid w:val="0001694D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41A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87A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1C3A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05C"/>
    <w:rsid w:val="000C501B"/>
    <w:rsid w:val="000C50FA"/>
    <w:rsid w:val="000C64E6"/>
    <w:rsid w:val="000C6F9D"/>
    <w:rsid w:val="000C7452"/>
    <w:rsid w:val="000D0D07"/>
    <w:rsid w:val="000D162D"/>
    <w:rsid w:val="000D27AC"/>
    <w:rsid w:val="000D2A8B"/>
    <w:rsid w:val="000D2F63"/>
    <w:rsid w:val="000D4797"/>
    <w:rsid w:val="000D4D63"/>
    <w:rsid w:val="000D51D9"/>
    <w:rsid w:val="000D57A7"/>
    <w:rsid w:val="000D5C17"/>
    <w:rsid w:val="000D77AF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82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9D6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DE"/>
    <w:rsid w:val="001506B3"/>
    <w:rsid w:val="00150795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6EE4"/>
    <w:rsid w:val="0016726A"/>
    <w:rsid w:val="001711A9"/>
    <w:rsid w:val="00171478"/>
    <w:rsid w:val="00171FAE"/>
    <w:rsid w:val="001735B9"/>
    <w:rsid w:val="001739D7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17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50E1"/>
    <w:rsid w:val="001965C4"/>
    <w:rsid w:val="001975F2"/>
    <w:rsid w:val="00197DF9"/>
    <w:rsid w:val="001A1600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59F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848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1E"/>
    <w:rsid w:val="001C0AAE"/>
    <w:rsid w:val="001C0B35"/>
    <w:rsid w:val="001C1A1A"/>
    <w:rsid w:val="001C1CE5"/>
    <w:rsid w:val="001C1E98"/>
    <w:rsid w:val="001C27E1"/>
    <w:rsid w:val="001C3D2A"/>
    <w:rsid w:val="001C3D34"/>
    <w:rsid w:val="001C4D42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A63"/>
    <w:rsid w:val="001F2F31"/>
    <w:rsid w:val="001F36C3"/>
    <w:rsid w:val="001F3916"/>
    <w:rsid w:val="001F4037"/>
    <w:rsid w:val="001F4676"/>
    <w:rsid w:val="001F4E64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239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848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742"/>
    <w:rsid w:val="0022591B"/>
    <w:rsid w:val="00225C54"/>
    <w:rsid w:val="00226404"/>
    <w:rsid w:val="00226BE1"/>
    <w:rsid w:val="00227027"/>
    <w:rsid w:val="00227044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EFD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DEC"/>
    <w:rsid w:val="002805F5"/>
    <w:rsid w:val="00280751"/>
    <w:rsid w:val="00280E8F"/>
    <w:rsid w:val="00281605"/>
    <w:rsid w:val="002819A4"/>
    <w:rsid w:val="00281C9B"/>
    <w:rsid w:val="002820A8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5C4B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89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18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47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AA4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1F8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A3B"/>
    <w:rsid w:val="00367B02"/>
    <w:rsid w:val="00370C16"/>
    <w:rsid w:val="00370E47"/>
    <w:rsid w:val="00371062"/>
    <w:rsid w:val="00372AAF"/>
    <w:rsid w:val="00373969"/>
    <w:rsid w:val="00373B2B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3A17"/>
    <w:rsid w:val="003C4FFF"/>
    <w:rsid w:val="003C5E3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152"/>
    <w:rsid w:val="003F77C3"/>
    <w:rsid w:val="004000E8"/>
    <w:rsid w:val="004008B0"/>
    <w:rsid w:val="004018A4"/>
    <w:rsid w:val="00402353"/>
    <w:rsid w:val="0040251B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811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3793A"/>
    <w:rsid w:val="00440C67"/>
    <w:rsid w:val="004410B9"/>
    <w:rsid w:val="00441829"/>
    <w:rsid w:val="00441A92"/>
    <w:rsid w:val="004427DC"/>
    <w:rsid w:val="00442A5F"/>
    <w:rsid w:val="00443C63"/>
    <w:rsid w:val="004446FD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4728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B71"/>
    <w:rsid w:val="0046074F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2CD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9CC"/>
    <w:rsid w:val="00486DCE"/>
    <w:rsid w:val="00487362"/>
    <w:rsid w:val="00490025"/>
    <w:rsid w:val="00490B24"/>
    <w:rsid w:val="00490C6F"/>
    <w:rsid w:val="00491816"/>
    <w:rsid w:val="00491B36"/>
    <w:rsid w:val="00491E0C"/>
    <w:rsid w:val="00492BC5"/>
    <w:rsid w:val="00492E72"/>
    <w:rsid w:val="00493240"/>
    <w:rsid w:val="00495043"/>
    <w:rsid w:val="00495D92"/>
    <w:rsid w:val="00496498"/>
    <w:rsid w:val="004964F1"/>
    <w:rsid w:val="00496557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4E1"/>
    <w:rsid w:val="004B7864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AA1"/>
    <w:rsid w:val="004C3B35"/>
    <w:rsid w:val="004C3C55"/>
    <w:rsid w:val="004C4662"/>
    <w:rsid w:val="004C5EE9"/>
    <w:rsid w:val="004C5EF7"/>
    <w:rsid w:val="004C6A7A"/>
    <w:rsid w:val="004C6D2F"/>
    <w:rsid w:val="004C6D4F"/>
    <w:rsid w:val="004C6DED"/>
    <w:rsid w:val="004C6ED8"/>
    <w:rsid w:val="004C72BF"/>
    <w:rsid w:val="004C7485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24A"/>
    <w:rsid w:val="004E6C03"/>
    <w:rsid w:val="004E70D9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2A0"/>
    <w:rsid w:val="005A47CD"/>
    <w:rsid w:val="005A4A47"/>
    <w:rsid w:val="005A5838"/>
    <w:rsid w:val="005A6049"/>
    <w:rsid w:val="005A6075"/>
    <w:rsid w:val="005A662D"/>
    <w:rsid w:val="005A6991"/>
    <w:rsid w:val="005A6F33"/>
    <w:rsid w:val="005A752F"/>
    <w:rsid w:val="005B0105"/>
    <w:rsid w:val="005B0595"/>
    <w:rsid w:val="005B0A7A"/>
    <w:rsid w:val="005B0BA9"/>
    <w:rsid w:val="005B0E9B"/>
    <w:rsid w:val="005B0EED"/>
    <w:rsid w:val="005B10B9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994"/>
    <w:rsid w:val="005B5EAF"/>
    <w:rsid w:val="005B673A"/>
    <w:rsid w:val="005B6972"/>
    <w:rsid w:val="005B6D71"/>
    <w:rsid w:val="005B6F83"/>
    <w:rsid w:val="005C071C"/>
    <w:rsid w:val="005C1E47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C7F4E"/>
    <w:rsid w:val="005C7FD4"/>
    <w:rsid w:val="005D030D"/>
    <w:rsid w:val="005D1602"/>
    <w:rsid w:val="005D28DF"/>
    <w:rsid w:val="005D2D53"/>
    <w:rsid w:val="005D32AE"/>
    <w:rsid w:val="005D4A29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1C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38E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34A9"/>
    <w:rsid w:val="00624E1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20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6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2585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FC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2F4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4CE3"/>
    <w:rsid w:val="006B50CF"/>
    <w:rsid w:val="006B56C6"/>
    <w:rsid w:val="006B5AA5"/>
    <w:rsid w:val="006B698D"/>
    <w:rsid w:val="006B70C9"/>
    <w:rsid w:val="006B7277"/>
    <w:rsid w:val="006B7F40"/>
    <w:rsid w:val="006C03B8"/>
    <w:rsid w:val="006C29D7"/>
    <w:rsid w:val="006C2D02"/>
    <w:rsid w:val="006C32A3"/>
    <w:rsid w:val="006C385B"/>
    <w:rsid w:val="006C3B9C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99"/>
    <w:rsid w:val="006F341D"/>
    <w:rsid w:val="006F3B3A"/>
    <w:rsid w:val="006F43CD"/>
    <w:rsid w:val="006F487D"/>
    <w:rsid w:val="006F58D4"/>
    <w:rsid w:val="006F5952"/>
    <w:rsid w:val="006F5C9A"/>
    <w:rsid w:val="006F5CAA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F69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5D9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80E"/>
    <w:rsid w:val="007358C2"/>
    <w:rsid w:val="00736143"/>
    <w:rsid w:val="007362A6"/>
    <w:rsid w:val="007362DB"/>
    <w:rsid w:val="00736AA2"/>
    <w:rsid w:val="00736D7D"/>
    <w:rsid w:val="00736DE6"/>
    <w:rsid w:val="00737203"/>
    <w:rsid w:val="007374F9"/>
    <w:rsid w:val="00737564"/>
    <w:rsid w:val="0074063A"/>
    <w:rsid w:val="00740E58"/>
    <w:rsid w:val="00741368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5EC7"/>
    <w:rsid w:val="00756508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09FB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971"/>
    <w:rsid w:val="00776B09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19EB"/>
    <w:rsid w:val="007B29DB"/>
    <w:rsid w:val="007B3D2D"/>
    <w:rsid w:val="007B3E04"/>
    <w:rsid w:val="007B437F"/>
    <w:rsid w:val="007B485F"/>
    <w:rsid w:val="007B50AE"/>
    <w:rsid w:val="007B51DF"/>
    <w:rsid w:val="007B5C47"/>
    <w:rsid w:val="007B6B74"/>
    <w:rsid w:val="007B75D5"/>
    <w:rsid w:val="007B7875"/>
    <w:rsid w:val="007C03D9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DE3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9EE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5C6F"/>
    <w:rsid w:val="0080605F"/>
    <w:rsid w:val="00807786"/>
    <w:rsid w:val="00807F33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FB3"/>
    <w:rsid w:val="00834C82"/>
    <w:rsid w:val="0083565C"/>
    <w:rsid w:val="00835837"/>
    <w:rsid w:val="008376AC"/>
    <w:rsid w:val="0083778B"/>
    <w:rsid w:val="00840308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C5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B40"/>
    <w:rsid w:val="00864DC3"/>
    <w:rsid w:val="00865F3B"/>
    <w:rsid w:val="0086607D"/>
    <w:rsid w:val="00866611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471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BB3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AD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D93"/>
    <w:rsid w:val="0096554B"/>
    <w:rsid w:val="0096584A"/>
    <w:rsid w:val="00965A4F"/>
    <w:rsid w:val="00965BD7"/>
    <w:rsid w:val="00965E61"/>
    <w:rsid w:val="00967013"/>
    <w:rsid w:val="0096766E"/>
    <w:rsid w:val="009713D9"/>
    <w:rsid w:val="00971611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578F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1AAC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8E2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247"/>
    <w:rsid w:val="009E7CEA"/>
    <w:rsid w:val="009F0370"/>
    <w:rsid w:val="009F08F3"/>
    <w:rsid w:val="009F09EF"/>
    <w:rsid w:val="009F0A74"/>
    <w:rsid w:val="009F1A8F"/>
    <w:rsid w:val="009F1D8B"/>
    <w:rsid w:val="009F2089"/>
    <w:rsid w:val="009F2AE7"/>
    <w:rsid w:val="009F2AF7"/>
    <w:rsid w:val="009F2B2C"/>
    <w:rsid w:val="009F2D27"/>
    <w:rsid w:val="009F2E03"/>
    <w:rsid w:val="009F344F"/>
    <w:rsid w:val="009F3B1B"/>
    <w:rsid w:val="009F753B"/>
    <w:rsid w:val="009F7811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5DB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53C"/>
    <w:rsid w:val="00A36EAD"/>
    <w:rsid w:val="00A3755F"/>
    <w:rsid w:val="00A37E7B"/>
    <w:rsid w:val="00A408D4"/>
    <w:rsid w:val="00A40E1E"/>
    <w:rsid w:val="00A412A4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904"/>
    <w:rsid w:val="00A55EE6"/>
    <w:rsid w:val="00A56674"/>
    <w:rsid w:val="00A57478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D4E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0B2"/>
    <w:rsid w:val="00A91F23"/>
    <w:rsid w:val="00A920C7"/>
    <w:rsid w:val="00A92879"/>
    <w:rsid w:val="00A93D59"/>
    <w:rsid w:val="00A93FDD"/>
    <w:rsid w:val="00A9544C"/>
    <w:rsid w:val="00A956A5"/>
    <w:rsid w:val="00A9594B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3F35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42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6249"/>
    <w:rsid w:val="00AE71F0"/>
    <w:rsid w:val="00AE7707"/>
    <w:rsid w:val="00AF1C5D"/>
    <w:rsid w:val="00AF1E22"/>
    <w:rsid w:val="00AF271A"/>
    <w:rsid w:val="00AF3219"/>
    <w:rsid w:val="00AF326C"/>
    <w:rsid w:val="00AF42D7"/>
    <w:rsid w:val="00AF474B"/>
    <w:rsid w:val="00AF4AFF"/>
    <w:rsid w:val="00AF594B"/>
    <w:rsid w:val="00AF643F"/>
    <w:rsid w:val="00AF6DA0"/>
    <w:rsid w:val="00B006FE"/>
    <w:rsid w:val="00B007CB"/>
    <w:rsid w:val="00B00A65"/>
    <w:rsid w:val="00B02214"/>
    <w:rsid w:val="00B02AA9"/>
    <w:rsid w:val="00B02D81"/>
    <w:rsid w:val="00B02D93"/>
    <w:rsid w:val="00B02FA3"/>
    <w:rsid w:val="00B03281"/>
    <w:rsid w:val="00B05084"/>
    <w:rsid w:val="00B10737"/>
    <w:rsid w:val="00B10771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889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5F6D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6FF"/>
    <w:rsid w:val="00B66456"/>
    <w:rsid w:val="00B664C7"/>
    <w:rsid w:val="00B66B4E"/>
    <w:rsid w:val="00B66F4E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5D2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4265"/>
    <w:rsid w:val="00BE514C"/>
    <w:rsid w:val="00BE550C"/>
    <w:rsid w:val="00BE5CFC"/>
    <w:rsid w:val="00BE719A"/>
    <w:rsid w:val="00BE7406"/>
    <w:rsid w:val="00BE7603"/>
    <w:rsid w:val="00BE78D7"/>
    <w:rsid w:val="00BF17FD"/>
    <w:rsid w:val="00BF1E2D"/>
    <w:rsid w:val="00BF1EDF"/>
    <w:rsid w:val="00BF2FA5"/>
    <w:rsid w:val="00BF3279"/>
    <w:rsid w:val="00BF3F37"/>
    <w:rsid w:val="00BF512B"/>
    <w:rsid w:val="00BF51F4"/>
    <w:rsid w:val="00BF6454"/>
    <w:rsid w:val="00BF6EEA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7377"/>
    <w:rsid w:val="00C07D91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27D9F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5FF7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47EDF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19"/>
    <w:rsid w:val="00C85DC0"/>
    <w:rsid w:val="00C860EE"/>
    <w:rsid w:val="00C86CFF"/>
    <w:rsid w:val="00C87AD6"/>
    <w:rsid w:val="00C87B8F"/>
    <w:rsid w:val="00C9027A"/>
    <w:rsid w:val="00C90502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B5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3B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680E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A48"/>
    <w:rsid w:val="00D0634C"/>
    <w:rsid w:val="00D06661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6F32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3B5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84"/>
    <w:rsid w:val="00D551ED"/>
    <w:rsid w:val="00D555EA"/>
    <w:rsid w:val="00D55AD5"/>
    <w:rsid w:val="00D55DC1"/>
    <w:rsid w:val="00D56104"/>
    <w:rsid w:val="00D56511"/>
    <w:rsid w:val="00D56779"/>
    <w:rsid w:val="00D576CA"/>
    <w:rsid w:val="00D57EAD"/>
    <w:rsid w:val="00D57FA3"/>
    <w:rsid w:val="00D619C9"/>
    <w:rsid w:val="00D61AF5"/>
    <w:rsid w:val="00D61E32"/>
    <w:rsid w:val="00D62095"/>
    <w:rsid w:val="00D636C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325"/>
    <w:rsid w:val="00D708B0"/>
    <w:rsid w:val="00D713FD"/>
    <w:rsid w:val="00D7149A"/>
    <w:rsid w:val="00D71D1E"/>
    <w:rsid w:val="00D72120"/>
    <w:rsid w:val="00D721C5"/>
    <w:rsid w:val="00D722DE"/>
    <w:rsid w:val="00D73397"/>
    <w:rsid w:val="00D733FA"/>
    <w:rsid w:val="00D73412"/>
    <w:rsid w:val="00D7389E"/>
    <w:rsid w:val="00D74C2F"/>
    <w:rsid w:val="00D75272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96D"/>
    <w:rsid w:val="00D91DA0"/>
    <w:rsid w:val="00D92036"/>
    <w:rsid w:val="00D92982"/>
    <w:rsid w:val="00D9383B"/>
    <w:rsid w:val="00D95040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FA"/>
    <w:rsid w:val="00DA70FE"/>
    <w:rsid w:val="00DA716E"/>
    <w:rsid w:val="00DB0292"/>
    <w:rsid w:val="00DB137F"/>
    <w:rsid w:val="00DB19A3"/>
    <w:rsid w:val="00DB27F9"/>
    <w:rsid w:val="00DB377D"/>
    <w:rsid w:val="00DB50C5"/>
    <w:rsid w:val="00DB59AD"/>
    <w:rsid w:val="00DB6054"/>
    <w:rsid w:val="00DB64EE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2F8"/>
    <w:rsid w:val="00DE23DC"/>
    <w:rsid w:val="00DE3510"/>
    <w:rsid w:val="00DE48BD"/>
    <w:rsid w:val="00DE4E89"/>
    <w:rsid w:val="00DE5608"/>
    <w:rsid w:val="00DE58D0"/>
    <w:rsid w:val="00DE602F"/>
    <w:rsid w:val="00DE654F"/>
    <w:rsid w:val="00DE6651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1E7B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540"/>
    <w:rsid w:val="00E63838"/>
    <w:rsid w:val="00E64434"/>
    <w:rsid w:val="00E6485E"/>
    <w:rsid w:val="00E64D8B"/>
    <w:rsid w:val="00E64FFB"/>
    <w:rsid w:val="00E6515D"/>
    <w:rsid w:val="00E6522B"/>
    <w:rsid w:val="00E65502"/>
    <w:rsid w:val="00E66A77"/>
    <w:rsid w:val="00E66A97"/>
    <w:rsid w:val="00E67C51"/>
    <w:rsid w:val="00E67E5D"/>
    <w:rsid w:val="00E67EAC"/>
    <w:rsid w:val="00E703CA"/>
    <w:rsid w:val="00E71515"/>
    <w:rsid w:val="00E71A10"/>
    <w:rsid w:val="00E71B86"/>
    <w:rsid w:val="00E72EFC"/>
    <w:rsid w:val="00E74814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B0C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160"/>
    <w:rsid w:val="00ED635F"/>
    <w:rsid w:val="00ED6BD6"/>
    <w:rsid w:val="00ED6E55"/>
    <w:rsid w:val="00ED78C9"/>
    <w:rsid w:val="00ED7C52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341"/>
    <w:rsid w:val="00EF7C03"/>
    <w:rsid w:val="00F00459"/>
    <w:rsid w:val="00F00A11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F99"/>
    <w:rsid w:val="00F0617C"/>
    <w:rsid w:val="00F061DF"/>
    <w:rsid w:val="00F06C67"/>
    <w:rsid w:val="00F06CB0"/>
    <w:rsid w:val="00F06DFD"/>
    <w:rsid w:val="00F071D1"/>
    <w:rsid w:val="00F07533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D84"/>
    <w:rsid w:val="00F33417"/>
    <w:rsid w:val="00F3387A"/>
    <w:rsid w:val="00F34480"/>
    <w:rsid w:val="00F34B14"/>
    <w:rsid w:val="00F34EDE"/>
    <w:rsid w:val="00F351B8"/>
    <w:rsid w:val="00F35D41"/>
    <w:rsid w:val="00F35DDC"/>
    <w:rsid w:val="00F35E02"/>
    <w:rsid w:val="00F35F56"/>
    <w:rsid w:val="00F36E1A"/>
    <w:rsid w:val="00F376AF"/>
    <w:rsid w:val="00F3773E"/>
    <w:rsid w:val="00F40D63"/>
    <w:rsid w:val="00F41114"/>
    <w:rsid w:val="00F411BE"/>
    <w:rsid w:val="00F413CC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311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38B"/>
    <w:rsid w:val="00F67E37"/>
    <w:rsid w:val="00F67F53"/>
    <w:rsid w:val="00F70104"/>
    <w:rsid w:val="00F703BE"/>
    <w:rsid w:val="00F7182A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979BC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205"/>
    <w:rsid w:val="00FC2E17"/>
    <w:rsid w:val="00FC3355"/>
    <w:rsid w:val="00FC3B5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8D9"/>
    <w:rsid w:val="00FD096B"/>
    <w:rsid w:val="00FD0F09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D0"/>
    <w:rsid w:val="00FE48EB"/>
    <w:rsid w:val="00FE4C7B"/>
    <w:rsid w:val="00FE4D7E"/>
    <w:rsid w:val="00FE5659"/>
    <w:rsid w:val="00FE57B9"/>
    <w:rsid w:val="00FE64C0"/>
    <w:rsid w:val="00FE67E0"/>
    <w:rsid w:val="00FE6B82"/>
    <w:rsid w:val="00FE7336"/>
    <w:rsid w:val="00FE787C"/>
    <w:rsid w:val="00FF07B8"/>
    <w:rsid w:val="00FF0AFB"/>
    <w:rsid w:val="00FF10FD"/>
    <w:rsid w:val="00FF1D4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22"/>
      </w:numPr>
      <w:spacing w:after="180"/>
      <w:jc w:val="left"/>
    </w:pPr>
    <w:rPr>
      <w:sz w:val="20"/>
      <w:lang w:eastAsia="en-US"/>
    </w:rPr>
  </w:style>
  <w:style w:type="character" w:styleId="PlaceholderText">
    <w:name w:val="Placeholder Text"/>
    <w:basedOn w:val="DefaultParagraphFont"/>
    <w:uiPriority w:val="67"/>
    <w:semiHidden/>
    <w:rsid w:val="006C3B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0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5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4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1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03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6.vsdx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17" Type="http://schemas.openxmlformats.org/officeDocument/2006/relationships/image" Target="media/image6.e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5.vsdx"/><Relationship Id="rId20" Type="http://schemas.openxmlformats.org/officeDocument/2006/relationships/hyperlink" Target="http://www.3gpp.org/ftp/Meetings_3GPP_SYNC/RAN1/Inbox/tdocs/R1-1610522.zip" TargetMode="External"/><Relationship Id="rId29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package" Target="embeddings/Microsoft_Visio_Drawing2.vsdx"/><Relationship Id="rId19" Type="http://schemas.openxmlformats.org/officeDocument/2006/relationships/image" Target="media/image7.emf"/><Relationship Id="rId31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4.vsdx"/><Relationship Id="rId22" Type="http://schemas.openxmlformats.org/officeDocument/2006/relationships/header" Target="header2.xml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39356B-A001-42D6-9087-FEAF1E7DBE8D}"/>
</file>

<file path=customXml/itemProps2.xml><?xml version="1.0" encoding="utf-8"?>
<ds:datastoreItem xmlns:ds="http://schemas.openxmlformats.org/officeDocument/2006/customXml" ds:itemID="{AF8D61D6-0982-4705-84EE-8D85A19E5537}"/>
</file>

<file path=customXml/itemProps3.xml><?xml version="1.0" encoding="utf-8"?>
<ds:datastoreItem xmlns:ds="http://schemas.openxmlformats.org/officeDocument/2006/customXml" ds:itemID="{EB3A2E9B-C519-4437-BF51-21F493B658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2137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15126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2016-11-05T04:43:00Z</dcterms:created>
  <dcterms:modified xsi:type="dcterms:W3CDTF">2016-11-05T04:46:00Z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